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43E5C" w14:textId="0A8E0A98" w:rsidR="001C6C12" w:rsidRDefault="001C6C12" w:rsidP="001C6C12">
      <w:pPr>
        <w:pStyle w:val="paragraph"/>
        <w:spacing w:before="0" w:beforeAutospacing="0" w:after="0" w:afterAutospacing="0"/>
        <w:jc w:val="both"/>
        <w:textAlignment w:val="baseline"/>
        <w:rPr>
          <w:rFonts w:ascii="&amp;quot" w:hAnsi="&amp;quot"/>
          <w:b/>
          <w:bCs/>
          <w:color w:val="000000"/>
          <w:sz w:val="18"/>
          <w:szCs w:val="18"/>
        </w:rPr>
      </w:pPr>
      <w:bookmarkStart w:id="0" w:name="_Hlk524960236"/>
      <w:r>
        <w:rPr>
          <w:rStyle w:val="normaltextrun"/>
          <w:rFonts w:ascii="Arial" w:hAnsi="Arial" w:cs="Arial"/>
          <w:b/>
          <w:bCs/>
          <w:color w:val="000000"/>
          <w:lang w:val="en-GB"/>
        </w:rPr>
        <w:t>3GPP TSG-RAN WG1 Meeting #97</w:t>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sidR="00553CC9" w:rsidRPr="00553CC9">
        <w:rPr>
          <w:rStyle w:val="normaltextrun"/>
          <w:rFonts w:ascii="Arial" w:hAnsi="Arial" w:cs="Arial"/>
          <w:b/>
          <w:bCs/>
          <w:color w:val="000000"/>
          <w:sz w:val="32"/>
          <w:szCs w:val="32"/>
          <w:lang w:val="en-GB"/>
        </w:rPr>
        <w:t>R1-190</w:t>
      </w:r>
      <w:r w:rsidR="00044494">
        <w:rPr>
          <w:rStyle w:val="normaltextrun"/>
          <w:rFonts w:ascii="Arial" w:hAnsi="Arial" w:cs="Arial"/>
          <w:b/>
          <w:bCs/>
          <w:color w:val="000000"/>
          <w:sz w:val="32"/>
          <w:szCs w:val="32"/>
          <w:lang w:val="en-GB"/>
        </w:rPr>
        <w:t>7457</w:t>
      </w:r>
      <w:bookmarkStart w:id="1" w:name="_GoBack"/>
      <w:bookmarkEnd w:id="1"/>
    </w:p>
    <w:p w14:paraId="5889497B" w14:textId="77777777" w:rsidR="001C6C12" w:rsidRDefault="001C6C12" w:rsidP="001C6C12">
      <w:pPr>
        <w:pStyle w:val="paragraph"/>
        <w:spacing w:before="0" w:beforeAutospacing="0" w:after="0" w:afterAutospacing="0"/>
        <w:jc w:val="both"/>
        <w:textAlignment w:val="baseline"/>
        <w:rPr>
          <w:rFonts w:ascii="&amp;quot" w:hAnsi="&amp;quot"/>
          <w:b/>
          <w:bCs/>
          <w:color w:val="000000"/>
          <w:sz w:val="18"/>
          <w:szCs w:val="18"/>
        </w:rPr>
      </w:pPr>
      <w:r>
        <w:rPr>
          <w:rStyle w:val="normaltextrun"/>
          <w:rFonts w:ascii="Arial" w:hAnsi="Arial" w:cs="Arial"/>
          <w:b/>
          <w:bCs/>
          <w:color w:val="000000"/>
          <w:lang w:val="en-GB"/>
        </w:rPr>
        <w:t>Reno, NV, USA, May 13</w:t>
      </w:r>
      <w:r>
        <w:rPr>
          <w:rStyle w:val="normaltextrun"/>
          <w:rFonts w:ascii="Arial" w:hAnsi="Arial" w:cs="Arial"/>
          <w:b/>
          <w:bCs/>
          <w:color w:val="000000"/>
          <w:sz w:val="19"/>
          <w:szCs w:val="19"/>
          <w:vertAlign w:val="superscript"/>
          <w:lang w:val="en-GB"/>
        </w:rPr>
        <w:t>th</w:t>
      </w:r>
      <w:r>
        <w:rPr>
          <w:rStyle w:val="normaltextrun"/>
          <w:rFonts w:ascii="Arial" w:hAnsi="Arial" w:cs="Arial"/>
          <w:b/>
          <w:bCs/>
          <w:color w:val="000000"/>
          <w:lang w:val="en-GB"/>
        </w:rPr>
        <w:t xml:space="preserve"> – 17</w:t>
      </w:r>
      <w:r>
        <w:rPr>
          <w:rStyle w:val="normaltextrun"/>
          <w:rFonts w:ascii="Arial" w:hAnsi="Arial" w:cs="Arial"/>
          <w:b/>
          <w:bCs/>
          <w:color w:val="000000"/>
          <w:sz w:val="19"/>
          <w:szCs w:val="19"/>
          <w:vertAlign w:val="superscript"/>
          <w:lang w:val="en-GB"/>
        </w:rPr>
        <w:t>th</w:t>
      </w:r>
      <w:r>
        <w:rPr>
          <w:rStyle w:val="normaltextrun"/>
          <w:rFonts w:ascii="Arial" w:hAnsi="Arial" w:cs="Arial"/>
          <w:b/>
          <w:bCs/>
          <w:color w:val="000000"/>
          <w:lang w:val="en-GB"/>
        </w:rPr>
        <w:t>, 2019</w:t>
      </w:r>
      <w:r>
        <w:rPr>
          <w:rStyle w:val="eop"/>
          <w:rFonts w:ascii="Arial" w:hAnsi="Arial" w:cs="Arial"/>
          <w:b/>
          <w:bCs/>
          <w:color w:val="000000"/>
        </w:rPr>
        <w:t> </w:t>
      </w:r>
    </w:p>
    <w:p w14:paraId="7FA4D061" w14:textId="0C04AF96" w:rsidR="00B03C60" w:rsidRPr="00CE0424" w:rsidRDefault="002D0CEF" w:rsidP="002D0CEF">
      <w:pPr>
        <w:pStyle w:val="3GPPHeader"/>
        <w:tabs>
          <w:tab w:val="clear" w:pos="9639"/>
        </w:tabs>
      </w:pPr>
      <w:r>
        <w:tab/>
      </w:r>
    </w:p>
    <w:p w14:paraId="63725ACF" w14:textId="6183ACFF" w:rsidR="002E7F45" w:rsidRPr="008F1C4E" w:rsidRDefault="002E7F45" w:rsidP="002E7F45">
      <w:pPr>
        <w:pStyle w:val="3GPPHeader"/>
        <w:rPr>
          <w:sz w:val="22"/>
          <w:lang w:val="sv-FI"/>
        </w:rPr>
      </w:pPr>
      <w:r w:rsidRPr="008F1C4E">
        <w:rPr>
          <w:sz w:val="22"/>
          <w:lang w:val="sv-FI"/>
        </w:rPr>
        <w:t>Agenda Item:</w:t>
      </w:r>
      <w:r w:rsidRPr="008F1C4E">
        <w:rPr>
          <w:sz w:val="22"/>
          <w:lang w:val="sv-FI"/>
        </w:rPr>
        <w:tab/>
      </w:r>
      <w:r w:rsidRPr="00DF105F">
        <w:rPr>
          <w:sz w:val="22"/>
          <w:lang w:val="sv-FI"/>
        </w:rPr>
        <w:t>7.2.2.</w:t>
      </w:r>
      <w:r>
        <w:rPr>
          <w:sz w:val="22"/>
          <w:lang w:val="sv-FI"/>
        </w:rPr>
        <w:t>2.4</w:t>
      </w:r>
    </w:p>
    <w:p w14:paraId="351294CA" w14:textId="77777777" w:rsidR="002E7F45" w:rsidRPr="00CE0424" w:rsidRDefault="002E7F45" w:rsidP="002E7F45">
      <w:pPr>
        <w:pStyle w:val="3GPPHeader"/>
        <w:rPr>
          <w:sz w:val="22"/>
        </w:rPr>
      </w:pPr>
      <w:r>
        <w:rPr>
          <w:sz w:val="22"/>
        </w:rPr>
        <w:t>Source:</w:t>
      </w:r>
      <w:r w:rsidRPr="00CE0424">
        <w:rPr>
          <w:sz w:val="22"/>
        </w:rPr>
        <w:tab/>
        <w:t>Ericsson</w:t>
      </w:r>
    </w:p>
    <w:p w14:paraId="24E2CED8" w14:textId="5E08AB92" w:rsidR="002E7F45" w:rsidRPr="00CE0424" w:rsidRDefault="002E7F45" w:rsidP="002E7F45">
      <w:pPr>
        <w:pStyle w:val="3GPPHeader"/>
        <w:rPr>
          <w:sz w:val="22"/>
        </w:rPr>
      </w:pPr>
      <w:r>
        <w:rPr>
          <w:sz w:val="22"/>
        </w:rPr>
        <w:t>Title:</w:t>
      </w:r>
      <w:r w:rsidRPr="00CE0424">
        <w:rPr>
          <w:sz w:val="22"/>
        </w:rPr>
        <w:tab/>
      </w:r>
      <w:r>
        <w:rPr>
          <w:sz w:val="22"/>
        </w:rPr>
        <w:t>Configured grant enhancement</w:t>
      </w:r>
    </w:p>
    <w:p w14:paraId="2C25F68F" w14:textId="77777777" w:rsidR="002E7F45" w:rsidRPr="001A038F" w:rsidRDefault="002E7F45" w:rsidP="002E7F45">
      <w:pPr>
        <w:pStyle w:val="3GPPHeader"/>
        <w:rPr>
          <w:sz w:val="22"/>
        </w:rPr>
      </w:pPr>
      <w:r w:rsidRPr="00CE0424">
        <w:rPr>
          <w:sz w:val="22"/>
        </w:rPr>
        <w:t>Document for:</w:t>
      </w:r>
      <w:r w:rsidRPr="00CE0424">
        <w:rPr>
          <w:sz w:val="22"/>
        </w:rPr>
        <w:tab/>
      </w:r>
      <w:r w:rsidRPr="00DF105F">
        <w:rPr>
          <w:sz w:val="22"/>
        </w:rPr>
        <w:t>Discussion, Decision</w:t>
      </w:r>
    </w:p>
    <w:p w14:paraId="58A160EC" w14:textId="78F44B70" w:rsidR="000D12EE" w:rsidRDefault="00F969BA" w:rsidP="000D12EE">
      <w:pPr>
        <w:pStyle w:val="Heading1"/>
        <w:ind w:left="0" w:firstLine="0"/>
        <w:jc w:val="both"/>
      </w:pPr>
      <w:r>
        <w:t>1</w:t>
      </w:r>
      <w:r>
        <w:tab/>
      </w:r>
      <w:r>
        <w:tab/>
      </w:r>
      <w:r w:rsidR="000D12EE" w:rsidRPr="00CE0424">
        <w:t>Introduction</w:t>
      </w:r>
    </w:p>
    <w:p w14:paraId="4570029A" w14:textId="6EE9172E" w:rsidR="007E7D59" w:rsidRPr="00EE1442" w:rsidRDefault="000D12EE" w:rsidP="002E7F45">
      <w:pPr>
        <w:pStyle w:val="BodyText"/>
      </w:pPr>
      <w:r>
        <w:t xml:space="preserve">In this contribution, we provide our view on aspects related to configured UL </w:t>
      </w:r>
      <w:r w:rsidR="002E7F45">
        <w:t xml:space="preserve">grant </w:t>
      </w:r>
      <w:r>
        <w:t>for NR-U.</w:t>
      </w:r>
    </w:p>
    <w:p w14:paraId="191832E1" w14:textId="58277CAB" w:rsidR="00C233A4" w:rsidRPr="000C14D8" w:rsidRDefault="000D12EE" w:rsidP="000C14D8">
      <w:pPr>
        <w:pStyle w:val="Heading1"/>
        <w:jc w:val="both"/>
      </w:pPr>
      <w:r>
        <w:t>2</w:t>
      </w:r>
      <w:r w:rsidR="00F969BA">
        <w:tab/>
      </w:r>
      <w:r w:rsidRPr="00CE0424">
        <w:t>Discussion</w:t>
      </w:r>
    </w:p>
    <w:p w14:paraId="328E506D" w14:textId="77777777" w:rsidR="000D12EE" w:rsidRDefault="000D12EE" w:rsidP="000D12EE">
      <w:pPr>
        <w:pStyle w:val="Heading2"/>
        <w:jc w:val="both"/>
      </w:pPr>
      <w:bookmarkStart w:id="2" w:name="_Ref4445887"/>
      <w:bookmarkStart w:id="3" w:name="_Hlk521059043"/>
      <w:r>
        <w:t>2.1</w:t>
      </w:r>
      <w:r>
        <w:tab/>
        <w:t>Time domain resource configuration</w:t>
      </w:r>
      <w:bookmarkEnd w:id="2"/>
    </w:p>
    <w:p w14:paraId="71EA76B3" w14:textId="71494883" w:rsidR="00023ED5" w:rsidRDefault="000D12EE" w:rsidP="00B03C60">
      <w:pPr>
        <w:pStyle w:val="BodyText"/>
      </w:pPr>
      <w:r>
        <w:t>The following agreement was made during RAN1</w:t>
      </w:r>
      <w:r w:rsidR="0080315D">
        <w:t>#96bis</w:t>
      </w:r>
      <w:r w:rsidR="00F012BD">
        <w:t xml:space="preserve"> [1]</w:t>
      </w:r>
      <w:r>
        <w:t>:</w:t>
      </w:r>
    </w:p>
    <w:p w14:paraId="786AB7DC" w14:textId="77777777" w:rsidR="0080315D" w:rsidRDefault="0080315D" w:rsidP="0080315D">
      <w:pPr>
        <w:rPr>
          <w:rFonts w:ascii="Times" w:hAnsi="Times" w:cs="Times"/>
          <w:sz w:val="20"/>
          <w:szCs w:val="20"/>
          <w:lang w:eastAsia="x-none"/>
        </w:rPr>
      </w:pPr>
      <w:r>
        <w:rPr>
          <w:highlight w:val="green"/>
          <w:lang w:val="en-GB" w:eastAsia="x-none"/>
        </w:rPr>
        <w:t>Agreement:</w:t>
      </w:r>
    </w:p>
    <w:p w14:paraId="311C6843" w14:textId="77777777" w:rsidR="0080315D" w:rsidRDefault="0080315D" w:rsidP="0080315D">
      <w:pPr>
        <w:rPr>
          <w:lang w:eastAsia="x-none"/>
        </w:rPr>
      </w:pPr>
      <w:r>
        <w:rPr>
          <w:lang w:val="en-GB" w:eastAsia="x-none"/>
        </w:rPr>
        <w:t xml:space="preserve">Select from the following additional options for </w:t>
      </w:r>
      <w:r>
        <w:rPr>
          <w:lang w:eastAsia="x-none"/>
        </w:rPr>
        <w:t xml:space="preserve">type 1 and type 2 configured grant </w:t>
      </w:r>
      <w:r>
        <w:rPr>
          <w:lang w:val="en-GB" w:eastAsia="x-none"/>
        </w:rPr>
        <w:t>time domain resource allocation mechanism in NR by RAN1#97</w:t>
      </w:r>
    </w:p>
    <w:p w14:paraId="29D89733" w14:textId="77777777" w:rsidR="0080315D" w:rsidRDefault="0080315D" w:rsidP="0080315D">
      <w:pPr>
        <w:numPr>
          <w:ilvl w:val="0"/>
          <w:numId w:val="57"/>
        </w:numPr>
        <w:spacing w:after="0" w:line="240" w:lineRule="auto"/>
        <w:rPr>
          <w:rFonts w:eastAsia="Times New Roman"/>
          <w:lang w:eastAsia="x-none"/>
        </w:rPr>
      </w:pPr>
      <w:r>
        <w:rPr>
          <w:rFonts w:eastAsia="Times New Roman"/>
          <w:lang w:val="en-GB" w:eastAsia="x-none"/>
        </w:rPr>
        <w:t xml:space="preserve">Option 1: A bitmap to selectively enable </w:t>
      </w:r>
      <w:r>
        <w:rPr>
          <w:rFonts w:eastAsia="Times New Roman"/>
          <w:lang w:eastAsia="x-none"/>
        </w:rPr>
        <w:t>or disable configured UL transmission opportunities as per NR Rel-15 configurations.</w:t>
      </w:r>
    </w:p>
    <w:p w14:paraId="752D5697" w14:textId="77777777" w:rsidR="0080315D" w:rsidRDefault="0080315D" w:rsidP="0080315D">
      <w:pPr>
        <w:pStyle w:val="ListParagraph"/>
        <w:numPr>
          <w:ilvl w:val="1"/>
          <w:numId w:val="57"/>
        </w:numPr>
        <w:spacing w:line="240" w:lineRule="auto"/>
        <w:contextualSpacing/>
        <w:jc w:val="both"/>
        <w:rPr>
          <w:rFonts w:eastAsia="Times New Roman"/>
          <w:lang w:val="en-GB" w:eastAsia="x-none"/>
        </w:rPr>
      </w:pPr>
      <w:r>
        <w:rPr>
          <w:lang w:val="en-GB"/>
        </w:rPr>
        <w:t>FFS: A bit in the bitmap can correspond to a slot or sub-slot or group of slots</w:t>
      </w:r>
    </w:p>
    <w:p w14:paraId="675FE19A" w14:textId="77777777" w:rsidR="0080315D" w:rsidRDefault="0080315D" w:rsidP="0080315D">
      <w:pPr>
        <w:pStyle w:val="ListParagraph"/>
        <w:numPr>
          <w:ilvl w:val="1"/>
          <w:numId w:val="57"/>
        </w:numPr>
        <w:spacing w:line="240" w:lineRule="auto"/>
        <w:contextualSpacing/>
        <w:jc w:val="both"/>
        <w:rPr>
          <w:lang w:val="en-GB"/>
        </w:rPr>
      </w:pPr>
      <w:r>
        <w:rPr>
          <w:lang w:val="en-GB"/>
        </w:rPr>
        <w:t>FFS: duration of bitmap in time, e.g. 40ms</w:t>
      </w:r>
    </w:p>
    <w:p w14:paraId="645ECFCC" w14:textId="77777777" w:rsidR="0080315D" w:rsidRDefault="0080315D" w:rsidP="0080315D">
      <w:pPr>
        <w:pStyle w:val="ListParagraph"/>
        <w:numPr>
          <w:ilvl w:val="0"/>
          <w:numId w:val="57"/>
        </w:numPr>
        <w:spacing w:line="240" w:lineRule="auto"/>
        <w:contextualSpacing/>
        <w:jc w:val="both"/>
        <w:rPr>
          <w:lang w:val="en-GB"/>
        </w:rPr>
      </w:pPr>
      <w:r>
        <w:rPr>
          <w:lang w:val="en-GB"/>
        </w:rPr>
        <w:t>Option 2: A mechanism based on multiple NR Rel-15 configurations</w:t>
      </w:r>
    </w:p>
    <w:p w14:paraId="2456B2CE" w14:textId="77777777" w:rsidR="0080315D" w:rsidRDefault="0080315D" w:rsidP="0080315D">
      <w:pPr>
        <w:pStyle w:val="ListParagraph"/>
        <w:numPr>
          <w:ilvl w:val="1"/>
          <w:numId w:val="57"/>
        </w:numPr>
        <w:spacing w:line="240" w:lineRule="auto"/>
        <w:contextualSpacing/>
        <w:jc w:val="both"/>
        <w:rPr>
          <w:lang w:val="en-GB"/>
        </w:rPr>
      </w:pPr>
      <w:r>
        <w:rPr>
          <w:lang w:val="en-GB"/>
        </w:rPr>
        <w:t>FFS: Whether any further enhancement is needed to Rel-16 beyond what is being considered in the URLLC WI</w:t>
      </w:r>
    </w:p>
    <w:p w14:paraId="2D165FAE" w14:textId="77777777" w:rsidR="0080315D" w:rsidRDefault="0080315D" w:rsidP="0080315D">
      <w:pPr>
        <w:numPr>
          <w:ilvl w:val="0"/>
          <w:numId w:val="57"/>
        </w:numPr>
        <w:spacing w:after="0" w:line="240" w:lineRule="auto"/>
        <w:rPr>
          <w:rFonts w:eastAsia="Times New Roman"/>
        </w:rPr>
      </w:pPr>
      <w:r>
        <w:rPr>
          <w:rFonts w:eastAsia="Times New Roman"/>
          <w:lang w:val="en-GB"/>
        </w:rPr>
        <w:t>Option 3: Configuration in addition to the Rel-15 baseline of one or more of the following aspects:</w:t>
      </w:r>
    </w:p>
    <w:p w14:paraId="4E615DB1" w14:textId="77777777" w:rsidR="0080315D" w:rsidRDefault="0080315D" w:rsidP="0080315D">
      <w:pPr>
        <w:numPr>
          <w:ilvl w:val="1"/>
          <w:numId w:val="57"/>
        </w:numPr>
        <w:spacing w:after="0" w:line="240" w:lineRule="auto"/>
        <w:rPr>
          <w:rFonts w:eastAsia="Times New Roman"/>
        </w:rPr>
      </w:pPr>
      <w:r>
        <w:rPr>
          <w:rFonts w:eastAsia="Times New Roman"/>
          <w:lang w:val="en-GB"/>
        </w:rPr>
        <w:t>Multiple offsets within an active configuration</w:t>
      </w:r>
    </w:p>
    <w:p w14:paraId="08543415" w14:textId="77777777" w:rsidR="0080315D" w:rsidRDefault="0080315D" w:rsidP="0080315D">
      <w:pPr>
        <w:pStyle w:val="ListParagraph"/>
        <w:numPr>
          <w:ilvl w:val="1"/>
          <w:numId w:val="57"/>
        </w:numPr>
        <w:spacing w:line="240" w:lineRule="auto"/>
        <w:contextualSpacing/>
        <w:jc w:val="both"/>
        <w:rPr>
          <w:rFonts w:eastAsia="Times New Roman"/>
          <w:lang w:val="en-GB"/>
        </w:rPr>
      </w:pPr>
      <w:r>
        <w:rPr>
          <w:lang w:val="en-GB"/>
        </w:rPr>
        <w:t>Duration of transmission for an offset</w:t>
      </w:r>
    </w:p>
    <w:p w14:paraId="215EC8DF" w14:textId="6D46928F" w:rsidR="0080315D" w:rsidRDefault="0080315D" w:rsidP="0080315D">
      <w:pPr>
        <w:pStyle w:val="ListParagraph"/>
        <w:numPr>
          <w:ilvl w:val="0"/>
          <w:numId w:val="57"/>
        </w:numPr>
        <w:spacing w:line="240" w:lineRule="auto"/>
        <w:contextualSpacing/>
        <w:jc w:val="both"/>
        <w:rPr>
          <w:lang w:val="en-GB"/>
        </w:rPr>
      </w:pPr>
      <w:r>
        <w:rPr>
          <w:lang w:val="en-GB"/>
        </w:rPr>
        <w:t xml:space="preserve">Option 4: A bitmap to configure UL transmission </w:t>
      </w:r>
      <w:proofErr w:type="spellStart"/>
      <w:r>
        <w:rPr>
          <w:lang w:val="en-GB"/>
        </w:rPr>
        <w:t>opportuni</w:t>
      </w:r>
      <w:proofErr w:type="spellEnd"/>
      <w:r w:rsidR="00F012BD">
        <w:t>ti</w:t>
      </w:r>
      <w:r>
        <w:rPr>
          <w:lang w:val="en-GB"/>
        </w:rPr>
        <w:t>es to replace current time domain resource configuration</w:t>
      </w:r>
    </w:p>
    <w:p w14:paraId="4C4CD22D" w14:textId="77777777" w:rsidR="0080315D" w:rsidRDefault="0080315D" w:rsidP="0080315D">
      <w:pPr>
        <w:pStyle w:val="ListParagraph"/>
        <w:numPr>
          <w:ilvl w:val="1"/>
          <w:numId w:val="57"/>
        </w:numPr>
        <w:spacing w:line="240" w:lineRule="auto"/>
        <w:contextualSpacing/>
        <w:jc w:val="both"/>
        <w:rPr>
          <w:lang w:val="en-GB"/>
        </w:rPr>
      </w:pPr>
      <w:r>
        <w:rPr>
          <w:lang w:val="en-GB"/>
        </w:rPr>
        <w:t>FFS: A bit in the bitmap can correspond to a slot or sub-slot or group of slots</w:t>
      </w:r>
    </w:p>
    <w:p w14:paraId="3A27E6E8" w14:textId="77777777" w:rsidR="0080315D" w:rsidRDefault="0080315D" w:rsidP="0080315D">
      <w:pPr>
        <w:pStyle w:val="ListParagraph"/>
        <w:numPr>
          <w:ilvl w:val="1"/>
          <w:numId w:val="57"/>
        </w:numPr>
        <w:spacing w:line="240" w:lineRule="auto"/>
        <w:contextualSpacing/>
        <w:jc w:val="both"/>
        <w:rPr>
          <w:lang w:val="en-GB"/>
        </w:rPr>
      </w:pPr>
      <w:r>
        <w:rPr>
          <w:lang w:val="en-GB"/>
        </w:rPr>
        <w:t>FFS: duration of bitmap in time, e.g. 40ms</w:t>
      </w:r>
    </w:p>
    <w:p w14:paraId="27D234F7" w14:textId="77777777" w:rsidR="0080315D" w:rsidRDefault="0080315D" w:rsidP="0080315D">
      <w:pPr>
        <w:pStyle w:val="ListParagraph"/>
        <w:numPr>
          <w:ilvl w:val="1"/>
          <w:numId w:val="57"/>
        </w:numPr>
        <w:spacing w:line="240" w:lineRule="auto"/>
        <w:contextualSpacing/>
        <w:jc w:val="both"/>
        <w:rPr>
          <w:lang w:val="en-GB"/>
        </w:rPr>
      </w:pPr>
      <w:r>
        <w:rPr>
          <w:lang w:val="en-GB"/>
        </w:rPr>
        <w:t>Note: This is importing LAA AUL functionality into NR</w:t>
      </w:r>
    </w:p>
    <w:p w14:paraId="1D5C255C" w14:textId="77777777" w:rsidR="00FF0F8D" w:rsidRDefault="00FF0F8D" w:rsidP="00FF0F8D">
      <w:pPr>
        <w:spacing w:after="0"/>
        <w:rPr>
          <w:rFonts w:ascii="Times New Roman" w:hAnsi="Times New Roman" w:cs="Times New Roman"/>
          <w:highlight w:val="green"/>
          <w:lang w:eastAsia="x-none"/>
        </w:rPr>
      </w:pPr>
    </w:p>
    <w:p w14:paraId="55666296" w14:textId="5F093D24" w:rsidR="00FF0F8D" w:rsidRPr="00F012BD" w:rsidRDefault="00FF0F8D" w:rsidP="00F012BD">
      <w:pPr>
        <w:spacing w:line="240" w:lineRule="auto"/>
        <w:rPr>
          <w:rFonts w:ascii="Arial" w:hAnsi="Arial"/>
          <w:lang w:eastAsia="zh-CN"/>
        </w:rPr>
      </w:pPr>
      <w:r w:rsidRPr="00F012BD">
        <w:rPr>
          <w:rFonts w:ascii="Arial" w:hAnsi="Arial"/>
          <w:lang w:eastAsia="zh-CN"/>
        </w:rPr>
        <w:t xml:space="preserve">Below we discuss each option separately. </w:t>
      </w:r>
    </w:p>
    <w:p w14:paraId="1DB97453" w14:textId="77777777" w:rsidR="00FF0F8D" w:rsidRPr="00B03C60" w:rsidRDefault="00FF0F8D" w:rsidP="00BE69EB">
      <w:pPr>
        <w:spacing w:after="0"/>
        <w:rPr>
          <w:rFonts w:ascii="Times New Roman" w:hAnsi="Times New Roman" w:cs="Times New Roman"/>
          <w:lang w:eastAsia="x-none"/>
        </w:rPr>
      </w:pPr>
    </w:p>
    <w:bookmarkEnd w:id="3"/>
    <w:p w14:paraId="5D5A62AC" w14:textId="2F9AFDFC" w:rsidR="000D12EE" w:rsidRPr="00BE69EB" w:rsidRDefault="00B217D6" w:rsidP="000D12EE">
      <w:pPr>
        <w:pStyle w:val="TAL"/>
        <w:jc w:val="both"/>
        <w:rPr>
          <w:b/>
          <w:bCs/>
          <w:sz w:val="20"/>
          <w:u w:val="single"/>
          <w:lang w:eastAsia="ja-JP"/>
        </w:rPr>
      </w:pPr>
      <w:r w:rsidRPr="00BE69EB">
        <w:rPr>
          <w:b/>
          <w:bCs/>
          <w:sz w:val="20"/>
          <w:u w:val="single"/>
          <w:lang w:eastAsia="ja-JP"/>
        </w:rPr>
        <w:t>Option 2</w:t>
      </w:r>
    </w:p>
    <w:p w14:paraId="1DE86775" w14:textId="5B128C26" w:rsidR="00B217D6" w:rsidRPr="00F012BD" w:rsidRDefault="00763591" w:rsidP="00F012BD">
      <w:pPr>
        <w:spacing w:line="240" w:lineRule="auto"/>
        <w:rPr>
          <w:rFonts w:ascii="Arial" w:hAnsi="Arial"/>
          <w:lang w:eastAsia="zh-CN"/>
        </w:rPr>
      </w:pPr>
      <w:r w:rsidRPr="00F012BD">
        <w:rPr>
          <w:rFonts w:ascii="Arial" w:hAnsi="Arial"/>
          <w:lang w:eastAsia="zh-CN"/>
        </w:rPr>
        <w:t xml:space="preserve">We are supportive of </w:t>
      </w:r>
      <w:r w:rsidR="00F15947" w:rsidRPr="00F012BD">
        <w:rPr>
          <w:rFonts w:ascii="Arial" w:hAnsi="Arial"/>
          <w:lang w:eastAsia="zh-CN"/>
        </w:rPr>
        <w:t>enabling</w:t>
      </w:r>
      <w:r w:rsidRPr="00F012BD">
        <w:rPr>
          <w:rFonts w:ascii="Arial" w:hAnsi="Arial"/>
          <w:lang w:eastAsia="zh-CN"/>
        </w:rPr>
        <w:t xml:space="preserve"> multiple active configurations for CG, however it should not be the only </w:t>
      </w:r>
      <w:r w:rsidR="00F15947" w:rsidRPr="00F012BD">
        <w:rPr>
          <w:rFonts w:ascii="Arial" w:hAnsi="Arial"/>
          <w:lang w:eastAsia="zh-CN"/>
        </w:rPr>
        <w:t>way in</w:t>
      </w:r>
      <w:r w:rsidR="007E4C9A" w:rsidRPr="00F012BD">
        <w:rPr>
          <w:rFonts w:ascii="Arial" w:hAnsi="Arial"/>
          <w:lang w:eastAsia="zh-CN"/>
        </w:rPr>
        <w:t xml:space="preserve"> </w:t>
      </w:r>
      <w:r w:rsidR="00F15947" w:rsidRPr="00F012BD">
        <w:rPr>
          <w:rFonts w:ascii="Arial" w:hAnsi="Arial"/>
          <w:lang w:eastAsia="zh-CN"/>
        </w:rPr>
        <w:t xml:space="preserve">which consecutive slots </w:t>
      </w:r>
      <w:r w:rsidR="007E4C9A" w:rsidRPr="00F012BD">
        <w:rPr>
          <w:rFonts w:ascii="Arial" w:hAnsi="Arial"/>
          <w:lang w:eastAsia="zh-CN"/>
        </w:rPr>
        <w:t>can be</w:t>
      </w:r>
      <w:r w:rsidR="00F15947" w:rsidRPr="00F012BD">
        <w:rPr>
          <w:rFonts w:ascii="Arial" w:hAnsi="Arial"/>
          <w:lang w:eastAsia="zh-CN"/>
        </w:rPr>
        <w:t xml:space="preserve"> granted for CG-based transmission.</w:t>
      </w:r>
      <w:r w:rsidR="007E4C9A" w:rsidRPr="00F012BD">
        <w:rPr>
          <w:rFonts w:ascii="Arial" w:hAnsi="Arial"/>
          <w:lang w:eastAsia="zh-CN"/>
        </w:rPr>
        <w:t xml:space="preserve"> Multiple active configurations comes with significant signalling overhead </w:t>
      </w:r>
      <w:r w:rsidR="00AF13CA" w:rsidRPr="00F012BD">
        <w:rPr>
          <w:rFonts w:ascii="Arial" w:hAnsi="Arial"/>
          <w:lang w:eastAsia="zh-CN"/>
        </w:rPr>
        <w:t xml:space="preserve">for activation and deactivation for each configuration. </w:t>
      </w:r>
      <w:r w:rsidR="00792BA6" w:rsidRPr="00F012BD">
        <w:rPr>
          <w:rFonts w:ascii="Arial" w:hAnsi="Arial"/>
          <w:lang w:eastAsia="zh-CN"/>
        </w:rPr>
        <w:t xml:space="preserve">Besides, in URLLC, the discussions are still not concluded on the maximum number </w:t>
      </w:r>
      <w:r w:rsidR="00792BA6" w:rsidRPr="00F012BD">
        <w:rPr>
          <w:rFonts w:ascii="Arial" w:hAnsi="Arial"/>
          <w:lang w:eastAsia="zh-CN"/>
        </w:rPr>
        <w:lastRenderedPageBreak/>
        <w:t xml:space="preserve">of configurations </w:t>
      </w:r>
      <w:r w:rsidR="00CB0C3C" w:rsidRPr="00F012BD">
        <w:rPr>
          <w:rFonts w:ascii="Arial" w:hAnsi="Arial"/>
          <w:lang w:eastAsia="zh-CN"/>
        </w:rPr>
        <w:t xml:space="preserve">that can be supported. </w:t>
      </w:r>
      <w:r w:rsidR="007A0274" w:rsidRPr="00F012BD">
        <w:rPr>
          <w:rFonts w:ascii="Arial" w:hAnsi="Arial"/>
          <w:lang w:eastAsia="zh-CN"/>
        </w:rPr>
        <w:t>I</w:t>
      </w:r>
      <w:r w:rsidR="00CB0C3C" w:rsidRPr="00F012BD">
        <w:rPr>
          <w:rFonts w:ascii="Arial" w:hAnsi="Arial"/>
          <w:lang w:eastAsia="zh-CN"/>
        </w:rPr>
        <w:t xml:space="preserve">t might be either 8 or 16. </w:t>
      </w:r>
      <w:r w:rsidR="007A0274" w:rsidRPr="00F012BD">
        <w:rPr>
          <w:rFonts w:ascii="Arial" w:hAnsi="Arial"/>
          <w:lang w:eastAsia="zh-CN"/>
        </w:rPr>
        <w:t>An uplink MCOT can be up to 8ms</w:t>
      </w:r>
      <w:r w:rsidR="00675F0C" w:rsidRPr="00F012BD">
        <w:rPr>
          <w:rFonts w:ascii="Arial" w:hAnsi="Arial"/>
          <w:lang w:eastAsia="zh-CN"/>
        </w:rPr>
        <w:t xml:space="preserve">. If we consider 30KHz SCS, </w:t>
      </w:r>
      <w:r w:rsidR="001622A6" w:rsidRPr="00F012BD">
        <w:rPr>
          <w:rFonts w:ascii="Arial" w:hAnsi="Arial"/>
          <w:lang w:eastAsia="zh-CN"/>
        </w:rPr>
        <w:t xml:space="preserve">16 active configurations are needed to support </w:t>
      </w:r>
      <w:r w:rsidR="006B23CA">
        <w:rPr>
          <w:rFonts w:ascii="Arial" w:hAnsi="Arial"/>
          <w:lang w:eastAsia="zh-CN"/>
        </w:rPr>
        <w:t>8</w:t>
      </w:r>
      <w:proofErr w:type="spellStart"/>
      <w:r w:rsidR="00EB76B4" w:rsidRPr="00F012BD">
        <w:rPr>
          <w:rFonts w:ascii="Arial" w:hAnsi="Arial"/>
          <w:lang w:eastAsia="zh-CN"/>
        </w:rPr>
        <w:t>ms</w:t>
      </w:r>
      <w:proofErr w:type="spellEnd"/>
      <w:r w:rsidR="00EB76B4" w:rsidRPr="00F012BD">
        <w:rPr>
          <w:rFonts w:ascii="Arial" w:hAnsi="Arial"/>
          <w:lang w:eastAsia="zh-CN"/>
        </w:rPr>
        <w:t xml:space="preserve"> of consecutive slots.</w:t>
      </w:r>
      <w:r w:rsidR="00336FFE" w:rsidRPr="00F012BD">
        <w:rPr>
          <w:rFonts w:ascii="Arial" w:hAnsi="Arial"/>
          <w:lang w:eastAsia="zh-CN"/>
        </w:rPr>
        <w:t xml:space="preserve"> </w:t>
      </w:r>
      <w:r w:rsidR="004F4AE7" w:rsidRPr="00F012BD">
        <w:rPr>
          <w:rFonts w:ascii="Arial" w:hAnsi="Arial"/>
          <w:lang w:eastAsia="zh-CN"/>
        </w:rPr>
        <w:t>This requires 16 activation DCIs</w:t>
      </w:r>
      <w:r w:rsidR="009533EB" w:rsidRPr="00F012BD">
        <w:rPr>
          <w:rFonts w:ascii="Arial" w:hAnsi="Arial"/>
          <w:lang w:eastAsia="zh-CN"/>
        </w:rPr>
        <w:t xml:space="preserve"> sent over multiple slots</w:t>
      </w:r>
      <w:r w:rsidR="00BE69EB" w:rsidRPr="00F012BD">
        <w:rPr>
          <w:rFonts w:ascii="Arial" w:hAnsi="Arial"/>
          <w:lang w:eastAsia="zh-CN"/>
        </w:rPr>
        <w:t xml:space="preserve"> </w:t>
      </w:r>
      <w:r w:rsidR="00767540" w:rsidRPr="00F012BD">
        <w:rPr>
          <w:rFonts w:ascii="Arial" w:hAnsi="Arial"/>
          <w:lang w:eastAsia="zh-CN"/>
        </w:rPr>
        <w:t>while this might be acceptable for URLLC use</w:t>
      </w:r>
      <w:r w:rsidR="00FF0F8D" w:rsidRPr="00F012BD">
        <w:rPr>
          <w:rFonts w:ascii="Arial" w:hAnsi="Arial"/>
          <w:lang w:eastAsia="zh-CN"/>
        </w:rPr>
        <w:t xml:space="preserve"> </w:t>
      </w:r>
      <w:r w:rsidR="00767540" w:rsidRPr="00F012BD">
        <w:rPr>
          <w:rFonts w:ascii="Arial" w:hAnsi="Arial"/>
          <w:lang w:eastAsia="zh-CN"/>
        </w:rPr>
        <w:t xml:space="preserve">cases, where the configuration might be active for </w:t>
      </w:r>
      <w:r w:rsidR="000E5057" w:rsidRPr="00F012BD">
        <w:rPr>
          <w:rFonts w:ascii="Arial" w:hAnsi="Arial"/>
          <w:lang w:eastAsia="zh-CN"/>
        </w:rPr>
        <w:t xml:space="preserve">minutes or days. This is not acceptable for NR-U operation where the interference situation </w:t>
      </w:r>
      <w:r w:rsidR="00E67CF7" w:rsidRPr="00F012BD">
        <w:rPr>
          <w:rFonts w:ascii="Arial" w:hAnsi="Arial"/>
          <w:lang w:eastAsia="zh-CN"/>
        </w:rPr>
        <w:t xml:space="preserve">is very dynamic and the activation/deactivation of those configuration happens on a much smaller scale. </w:t>
      </w:r>
    </w:p>
    <w:p w14:paraId="5F33A626" w14:textId="5B79EEC6" w:rsidR="00B217D6" w:rsidRDefault="00B217D6" w:rsidP="000D12EE">
      <w:pPr>
        <w:pStyle w:val="TAL"/>
        <w:jc w:val="both"/>
        <w:rPr>
          <w:sz w:val="20"/>
          <w:lang w:eastAsia="ja-JP"/>
        </w:rPr>
      </w:pPr>
    </w:p>
    <w:p w14:paraId="3C43F184" w14:textId="15951FBC" w:rsidR="00B217D6" w:rsidRPr="005D0240" w:rsidRDefault="00B217D6" w:rsidP="000D12EE">
      <w:pPr>
        <w:pStyle w:val="TAL"/>
        <w:jc w:val="both"/>
        <w:rPr>
          <w:sz w:val="20"/>
          <w:lang w:val="en-US" w:eastAsia="ja-JP"/>
        </w:rPr>
      </w:pPr>
    </w:p>
    <w:p w14:paraId="14EF2D6A" w14:textId="5EBBB4C1" w:rsidR="00B217D6" w:rsidRPr="00BE69EB" w:rsidRDefault="00B217D6" w:rsidP="000D12EE">
      <w:pPr>
        <w:pStyle w:val="TAL"/>
        <w:jc w:val="both"/>
        <w:rPr>
          <w:b/>
          <w:bCs/>
          <w:sz w:val="20"/>
          <w:u w:val="single"/>
          <w:lang w:eastAsia="ja-JP"/>
        </w:rPr>
      </w:pPr>
      <w:r w:rsidRPr="00BE69EB">
        <w:rPr>
          <w:b/>
          <w:bCs/>
          <w:sz w:val="20"/>
          <w:u w:val="single"/>
          <w:lang w:eastAsia="ja-JP"/>
        </w:rPr>
        <w:t>Option 4</w:t>
      </w:r>
    </w:p>
    <w:p w14:paraId="0D96B6D5" w14:textId="5DF6CEBA" w:rsidR="00623BA4" w:rsidRPr="00F012BD" w:rsidRDefault="00FF0F8D" w:rsidP="005C5DED">
      <w:pPr>
        <w:spacing w:line="240" w:lineRule="auto"/>
        <w:rPr>
          <w:rFonts w:ascii="Arial" w:hAnsi="Arial"/>
          <w:lang w:eastAsia="zh-CN"/>
        </w:rPr>
      </w:pPr>
      <w:r w:rsidRPr="00F012BD">
        <w:rPr>
          <w:rFonts w:ascii="Arial" w:hAnsi="Arial"/>
          <w:lang w:eastAsia="zh-CN"/>
        </w:rPr>
        <w:t>Option</w:t>
      </w:r>
      <w:r w:rsidR="00023ED5" w:rsidRPr="00F012BD">
        <w:rPr>
          <w:rFonts w:ascii="Arial" w:hAnsi="Arial"/>
          <w:lang w:eastAsia="zh-CN"/>
        </w:rPr>
        <w:t xml:space="preserve"> </w:t>
      </w:r>
      <w:r w:rsidR="00B217D6" w:rsidRPr="00F012BD">
        <w:rPr>
          <w:rFonts w:ascii="Arial" w:hAnsi="Arial"/>
          <w:lang w:eastAsia="zh-CN"/>
        </w:rPr>
        <w:t xml:space="preserve">4 </w:t>
      </w:r>
      <w:r w:rsidR="007E7D59" w:rsidRPr="00F012BD">
        <w:rPr>
          <w:rFonts w:ascii="Arial" w:hAnsi="Arial"/>
          <w:lang w:eastAsia="zh-CN"/>
        </w:rPr>
        <w:t>is inspired by</w:t>
      </w:r>
      <w:r w:rsidR="00023ED5" w:rsidRPr="00F012BD">
        <w:rPr>
          <w:rFonts w:ascii="Arial" w:hAnsi="Arial"/>
          <w:lang w:eastAsia="zh-CN"/>
        </w:rPr>
        <w:t xml:space="preserve"> </w:t>
      </w:r>
      <w:r w:rsidR="007E7D59" w:rsidRPr="00F012BD">
        <w:rPr>
          <w:rFonts w:ascii="Arial" w:hAnsi="Arial"/>
          <w:lang w:eastAsia="zh-CN"/>
        </w:rPr>
        <w:t>Rel-15 f</w:t>
      </w:r>
      <w:r w:rsidR="00023ED5" w:rsidRPr="00F012BD">
        <w:rPr>
          <w:rFonts w:ascii="Arial" w:hAnsi="Arial"/>
          <w:lang w:eastAsia="zh-CN"/>
        </w:rPr>
        <w:t>eLAA</w:t>
      </w:r>
      <w:r w:rsidR="007E7D59" w:rsidRPr="00F012BD">
        <w:rPr>
          <w:rFonts w:ascii="Arial" w:hAnsi="Arial"/>
          <w:lang w:eastAsia="zh-CN"/>
        </w:rPr>
        <w:t xml:space="preserve"> for which semi-persistent scheduling (SPS) was the baseline for the autonomous uplink (AUL) feature. SPS in LTE is supported by RRC configuration of an UL transmission opportunity every X subframes.</w:t>
      </w:r>
      <w:r w:rsidR="00A01604" w:rsidRPr="00F012BD">
        <w:rPr>
          <w:rFonts w:ascii="Arial" w:hAnsi="Arial"/>
          <w:lang w:eastAsia="zh-CN"/>
        </w:rPr>
        <w:t xml:space="preserve"> The only way to indicate contiguous SPS subframe</w:t>
      </w:r>
      <w:r w:rsidR="007E7D59" w:rsidRPr="00F012BD">
        <w:rPr>
          <w:rFonts w:ascii="Arial" w:hAnsi="Arial"/>
          <w:lang w:eastAsia="zh-CN"/>
        </w:rPr>
        <w:t>s</w:t>
      </w:r>
      <w:r w:rsidR="00A01604" w:rsidRPr="00F012BD">
        <w:rPr>
          <w:rFonts w:ascii="Arial" w:hAnsi="Arial"/>
          <w:lang w:eastAsia="zh-CN"/>
        </w:rPr>
        <w:t xml:space="preserve"> in </w:t>
      </w:r>
      <w:r w:rsidR="007E7D59" w:rsidRPr="00F012BD">
        <w:rPr>
          <w:rFonts w:ascii="Arial" w:hAnsi="Arial"/>
          <w:lang w:eastAsia="zh-CN"/>
        </w:rPr>
        <w:t xml:space="preserve">the </w:t>
      </w:r>
      <w:r w:rsidR="00A01604" w:rsidRPr="00F012BD">
        <w:rPr>
          <w:rFonts w:ascii="Arial" w:hAnsi="Arial"/>
          <w:lang w:eastAsia="zh-CN"/>
        </w:rPr>
        <w:t xml:space="preserve">time domain </w:t>
      </w:r>
      <w:r w:rsidR="007E7D59" w:rsidRPr="00F012BD">
        <w:rPr>
          <w:rFonts w:ascii="Arial" w:hAnsi="Arial"/>
          <w:lang w:eastAsia="zh-CN"/>
        </w:rPr>
        <w:t xml:space="preserve">is </w:t>
      </w:r>
      <w:r w:rsidR="00A01604" w:rsidRPr="00F012BD">
        <w:rPr>
          <w:rFonts w:ascii="Arial" w:hAnsi="Arial"/>
          <w:lang w:eastAsia="zh-CN"/>
        </w:rPr>
        <w:t xml:space="preserve">to set the SPS periodicity to </w:t>
      </w:r>
      <w:r w:rsidR="007E7D59" w:rsidRPr="00F012BD">
        <w:rPr>
          <w:rFonts w:ascii="Arial" w:hAnsi="Arial"/>
          <w:lang w:eastAsia="zh-CN"/>
        </w:rPr>
        <w:t xml:space="preserve">X = </w:t>
      </w:r>
      <w:r w:rsidR="00A01604" w:rsidRPr="00F012BD">
        <w:rPr>
          <w:rFonts w:ascii="Arial" w:hAnsi="Arial"/>
          <w:lang w:eastAsia="zh-CN"/>
        </w:rPr>
        <w:t xml:space="preserve">1 subframe. However, </w:t>
      </w:r>
      <w:r w:rsidR="007E7D59" w:rsidRPr="00F012BD">
        <w:rPr>
          <w:rFonts w:ascii="Arial" w:hAnsi="Arial"/>
          <w:lang w:eastAsia="zh-CN"/>
        </w:rPr>
        <w:t xml:space="preserve">it was felt that this </w:t>
      </w:r>
      <w:r w:rsidR="00A01604" w:rsidRPr="00F012BD">
        <w:rPr>
          <w:rFonts w:ascii="Arial" w:hAnsi="Arial"/>
          <w:lang w:eastAsia="zh-CN"/>
        </w:rPr>
        <w:t>is not always desirable</w:t>
      </w:r>
      <w:r w:rsidR="007E7D59" w:rsidRPr="00F012BD">
        <w:rPr>
          <w:rFonts w:ascii="Arial" w:hAnsi="Arial"/>
          <w:lang w:eastAsia="zh-CN"/>
        </w:rPr>
        <w:t>,</w:t>
      </w:r>
      <w:r w:rsidR="00A01604" w:rsidRPr="00F012BD">
        <w:rPr>
          <w:rFonts w:ascii="Arial" w:hAnsi="Arial"/>
          <w:lang w:eastAsia="zh-CN"/>
        </w:rPr>
        <w:t xml:space="preserve"> especially if the </w:t>
      </w:r>
      <w:r w:rsidR="007E7D59" w:rsidRPr="00F012BD">
        <w:rPr>
          <w:rFonts w:ascii="Arial" w:hAnsi="Arial"/>
          <w:lang w:eastAsia="zh-CN"/>
        </w:rPr>
        <w:t>e</w:t>
      </w:r>
      <w:r w:rsidR="00A01604" w:rsidRPr="00F012BD">
        <w:rPr>
          <w:rFonts w:ascii="Arial" w:hAnsi="Arial"/>
          <w:lang w:eastAsia="zh-CN"/>
        </w:rPr>
        <w:t xml:space="preserve">NB wants to reserve some subframes for DL </w:t>
      </w:r>
      <w:r w:rsidR="0051001C" w:rsidRPr="00F012BD">
        <w:rPr>
          <w:rFonts w:ascii="Arial" w:hAnsi="Arial"/>
          <w:lang w:eastAsia="zh-CN"/>
        </w:rPr>
        <w:t>transmissions or</w:t>
      </w:r>
      <w:r w:rsidR="00A01604" w:rsidRPr="00F012BD">
        <w:rPr>
          <w:rFonts w:ascii="Arial" w:hAnsi="Arial"/>
          <w:lang w:eastAsia="zh-CN"/>
        </w:rPr>
        <w:t xml:space="preserve"> reduce the number of UEs competing for access in certain subframes. For this reason, </w:t>
      </w:r>
      <w:r w:rsidR="007E7D59" w:rsidRPr="00F012BD">
        <w:rPr>
          <w:rFonts w:ascii="Arial" w:hAnsi="Arial"/>
          <w:lang w:eastAsia="zh-CN"/>
        </w:rPr>
        <w:t xml:space="preserve">the introduction of a </w:t>
      </w:r>
      <w:r w:rsidR="00A01604" w:rsidRPr="00F012BD">
        <w:rPr>
          <w:rFonts w:ascii="Arial" w:hAnsi="Arial"/>
          <w:lang w:eastAsia="zh-CN"/>
        </w:rPr>
        <w:t xml:space="preserve">bitmap provided more flexibility than </w:t>
      </w:r>
      <w:r w:rsidR="007E7D59" w:rsidRPr="00F012BD">
        <w:rPr>
          <w:rFonts w:ascii="Arial" w:hAnsi="Arial"/>
          <w:lang w:eastAsia="zh-CN"/>
        </w:rPr>
        <w:t xml:space="preserve">configuring </w:t>
      </w:r>
      <w:r w:rsidR="00A01604" w:rsidRPr="00F012BD">
        <w:rPr>
          <w:rFonts w:ascii="Arial" w:hAnsi="Arial"/>
          <w:lang w:eastAsia="zh-CN"/>
        </w:rPr>
        <w:t>AUL</w:t>
      </w:r>
      <w:r w:rsidR="007E7D59" w:rsidRPr="00F012BD">
        <w:rPr>
          <w:rFonts w:ascii="Arial" w:hAnsi="Arial"/>
          <w:lang w:eastAsia="zh-CN"/>
        </w:rPr>
        <w:t xml:space="preserve"> p</w:t>
      </w:r>
      <w:r w:rsidR="00A01604" w:rsidRPr="00F012BD">
        <w:rPr>
          <w:rFonts w:ascii="Arial" w:hAnsi="Arial"/>
          <w:lang w:eastAsia="zh-CN"/>
        </w:rPr>
        <w:t xml:space="preserve">eriodicity. Using the bitmap, the </w:t>
      </w:r>
      <w:r w:rsidR="007E7D59" w:rsidRPr="00F012BD">
        <w:rPr>
          <w:rFonts w:ascii="Arial" w:hAnsi="Arial"/>
          <w:lang w:eastAsia="zh-CN"/>
        </w:rPr>
        <w:t>e</w:t>
      </w:r>
      <w:r w:rsidR="00A01604" w:rsidRPr="00F012BD">
        <w:rPr>
          <w:rFonts w:ascii="Arial" w:hAnsi="Arial"/>
          <w:lang w:eastAsia="zh-CN"/>
        </w:rPr>
        <w:t>NB assign</w:t>
      </w:r>
      <w:r w:rsidR="007E7D59" w:rsidRPr="00F012BD">
        <w:rPr>
          <w:rFonts w:ascii="Arial" w:hAnsi="Arial"/>
          <w:lang w:eastAsia="zh-CN"/>
        </w:rPr>
        <w:t>ed</w:t>
      </w:r>
      <w:r w:rsidR="00A01604" w:rsidRPr="00F012BD">
        <w:rPr>
          <w:rFonts w:ascii="Arial" w:hAnsi="Arial"/>
          <w:lang w:eastAsia="zh-CN"/>
        </w:rPr>
        <w:t xml:space="preserve"> any set of consecutive resources without being obligated to assign all subframe</w:t>
      </w:r>
      <w:r w:rsidR="007E7D59" w:rsidRPr="00F012BD">
        <w:rPr>
          <w:rFonts w:ascii="Arial" w:hAnsi="Arial"/>
          <w:lang w:eastAsia="zh-CN"/>
        </w:rPr>
        <w:t>s</w:t>
      </w:r>
      <w:r w:rsidR="00A01604" w:rsidRPr="00F012BD">
        <w:rPr>
          <w:rFonts w:ascii="Arial" w:hAnsi="Arial"/>
          <w:lang w:eastAsia="zh-CN"/>
        </w:rPr>
        <w:t xml:space="preserve"> for a</w:t>
      </w:r>
      <w:r w:rsidR="007E7D59" w:rsidRPr="00F012BD">
        <w:rPr>
          <w:rFonts w:ascii="Arial" w:hAnsi="Arial"/>
          <w:lang w:eastAsia="zh-CN"/>
        </w:rPr>
        <w:t xml:space="preserve"> particular</w:t>
      </w:r>
      <w:r w:rsidR="00A01604" w:rsidRPr="00F012BD">
        <w:rPr>
          <w:rFonts w:ascii="Arial" w:hAnsi="Arial"/>
          <w:lang w:eastAsia="zh-CN"/>
        </w:rPr>
        <w:t xml:space="preserve"> AUL UE. </w:t>
      </w:r>
      <w:r w:rsidR="007E7D59" w:rsidRPr="00F012BD">
        <w:rPr>
          <w:rFonts w:ascii="Arial" w:hAnsi="Arial"/>
          <w:lang w:eastAsia="zh-CN"/>
        </w:rPr>
        <w:t xml:space="preserve">The </w:t>
      </w:r>
      <w:r w:rsidR="00023ED5" w:rsidRPr="00F012BD">
        <w:rPr>
          <w:rFonts w:ascii="Arial" w:hAnsi="Arial"/>
          <w:lang w:eastAsia="zh-CN"/>
        </w:rPr>
        <w:t xml:space="preserve">bitmap </w:t>
      </w:r>
      <w:r w:rsidR="007E7D59" w:rsidRPr="00F012BD">
        <w:rPr>
          <w:rFonts w:ascii="Arial" w:hAnsi="Arial"/>
          <w:lang w:eastAsia="zh-CN"/>
        </w:rPr>
        <w:t>was</w:t>
      </w:r>
      <w:r w:rsidR="00023ED5" w:rsidRPr="00F012BD">
        <w:rPr>
          <w:rFonts w:ascii="Arial" w:hAnsi="Arial"/>
          <w:lang w:eastAsia="zh-CN"/>
        </w:rPr>
        <w:t xml:space="preserve"> used to indicate the allowed time resources on </w:t>
      </w:r>
      <w:r w:rsidR="007E7D59" w:rsidRPr="00F012BD">
        <w:rPr>
          <w:rFonts w:ascii="Arial" w:hAnsi="Arial"/>
          <w:lang w:eastAsia="zh-CN"/>
        </w:rPr>
        <w:t xml:space="preserve">a </w:t>
      </w:r>
      <w:r w:rsidR="00A01604" w:rsidRPr="00F012BD">
        <w:rPr>
          <w:rFonts w:ascii="Arial" w:hAnsi="Arial"/>
          <w:lang w:eastAsia="zh-CN"/>
        </w:rPr>
        <w:t>subframe</w:t>
      </w:r>
      <w:r w:rsidR="00023ED5" w:rsidRPr="00F012BD">
        <w:rPr>
          <w:rFonts w:ascii="Arial" w:hAnsi="Arial"/>
          <w:lang w:eastAsia="zh-CN"/>
        </w:rPr>
        <w:t xml:space="preserve"> level.</w:t>
      </w:r>
      <w:r w:rsidR="00592F4A" w:rsidRPr="00F012BD">
        <w:rPr>
          <w:rFonts w:ascii="Arial" w:hAnsi="Arial"/>
          <w:lang w:eastAsia="zh-CN"/>
        </w:rPr>
        <w:t xml:space="preserve"> Unlike LTE, NR does not only </w:t>
      </w:r>
      <w:r w:rsidR="00527396" w:rsidRPr="00F012BD">
        <w:rPr>
          <w:rFonts w:ascii="Arial" w:hAnsi="Arial"/>
          <w:lang w:eastAsia="zh-CN"/>
        </w:rPr>
        <w:t>provide CG time allocation as periodicity on slot level.</w:t>
      </w:r>
      <w:r w:rsidR="007E0CBC" w:rsidRPr="00F012BD">
        <w:rPr>
          <w:rFonts w:ascii="Arial" w:hAnsi="Arial"/>
          <w:lang w:eastAsia="zh-CN"/>
        </w:rPr>
        <w:t xml:space="preserve"> in NR, it is possible to flexibly assign sub-slot level CG resources, with and without gaps, </w:t>
      </w:r>
      <w:r w:rsidR="00161213" w:rsidRPr="00F012BD">
        <w:rPr>
          <w:rFonts w:ascii="Arial" w:hAnsi="Arial"/>
          <w:lang w:eastAsia="zh-CN"/>
        </w:rPr>
        <w:t>which enables</w:t>
      </w:r>
      <w:r w:rsidR="00E8677E">
        <w:rPr>
          <w:rFonts w:ascii="Arial" w:hAnsi="Arial"/>
          <w:lang w:eastAsia="zh-CN"/>
        </w:rPr>
        <w:t>,</w:t>
      </w:r>
      <w:r w:rsidR="00161213" w:rsidRPr="00F012BD">
        <w:rPr>
          <w:rFonts w:ascii="Arial" w:hAnsi="Arial"/>
          <w:lang w:eastAsia="zh-CN"/>
        </w:rPr>
        <w:t xml:space="preserve"> by default</w:t>
      </w:r>
      <w:r w:rsidR="00E8677E">
        <w:rPr>
          <w:rFonts w:ascii="Arial" w:hAnsi="Arial"/>
          <w:lang w:eastAsia="zh-CN"/>
        </w:rPr>
        <w:t>,</w:t>
      </w:r>
      <w:r w:rsidR="00161213" w:rsidRPr="00F012BD">
        <w:rPr>
          <w:rFonts w:ascii="Arial" w:hAnsi="Arial"/>
          <w:lang w:eastAsia="zh-CN"/>
        </w:rPr>
        <w:t xml:space="preserve"> multiple starting positions within a slot</w:t>
      </w:r>
      <w:r w:rsidR="008C327F" w:rsidRPr="00F012BD">
        <w:rPr>
          <w:rFonts w:ascii="Arial" w:hAnsi="Arial"/>
          <w:lang w:eastAsia="zh-CN"/>
        </w:rPr>
        <w:t xml:space="preserve"> without any design changes. </w:t>
      </w:r>
      <w:r w:rsidR="00501687" w:rsidRPr="00F012BD">
        <w:rPr>
          <w:rFonts w:ascii="Arial" w:hAnsi="Arial"/>
          <w:lang w:eastAsia="zh-CN"/>
        </w:rPr>
        <w:t xml:space="preserve">Of course, it is desirable </w:t>
      </w:r>
      <w:r w:rsidR="000E6EA6" w:rsidRPr="00F012BD">
        <w:rPr>
          <w:rFonts w:ascii="Arial" w:hAnsi="Arial"/>
          <w:lang w:eastAsia="zh-CN"/>
        </w:rPr>
        <w:t xml:space="preserve">to </w:t>
      </w:r>
      <w:r w:rsidR="00501687" w:rsidRPr="00F012BD">
        <w:rPr>
          <w:rFonts w:ascii="Arial" w:hAnsi="Arial"/>
          <w:lang w:eastAsia="zh-CN"/>
        </w:rPr>
        <w:t xml:space="preserve">introduce feLAA AUL type behavior in which </w:t>
      </w:r>
      <w:r w:rsidR="000F1321" w:rsidRPr="00F012BD">
        <w:rPr>
          <w:rFonts w:ascii="Arial" w:hAnsi="Arial"/>
          <w:lang w:eastAsia="zh-CN"/>
        </w:rPr>
        <w:t>UE is provided with consecutive CG-based slots without necessarily granting</w:t>
      </w:r>
      <w:r w:rsidR="00AC3B32" w:rsidRPr="00F012BD">
        <w:rPr>
          <w:rFonts w:ascii="Arial" w:hAnsi="Arial"/>
          <w:lang w:eastAsia="zh-CN"/>
        </w:rPr>
        <w:t xml:space="preserve"> all slots as CG-based</w:t>
      </w:r>
      <w:r w:rsidR="00501687" w:rsidRPr="00F012BD">
        <w:rPr>
          <w:rFonts w:ascii="Arial" w:hAnsi="Arial"/>
          <w:lang w:eastAsia="zh-CN"/>
        </w:rPr>
        <w:t>;</w:t>
      </w:r>
      <w:r w:rsidR="00E8677E">
        <w:rPr>
          <w:rFonts w:ascii="Arial" w:hAnsi="Arial"/>
          <w:lang w:eastAsia="zh-CN"/>
        </w:rPr>
        <w:t xml:space="preserve"> </w:t>
      </w:r>
      <w:r w:rsidR="00AB73E4" w:rsidRPr="00F012BD">
        <w:rPr>
          <w:rFonts w:ascii="Arial" w:hAnsi="Arial"/>
          <w:lang w:eastAsia="zh-CN"/>
        </w:rPr>
        <w:t>however</w:t>
      </w:r>
      <w:r w:rsidR="00E8677E">
        <w:rPr>
          <w:rFonts w:ascii="Arial" w:hAnsi="Arial"/>
          <w:lang w:eastAsia="zh-CN"/>
        </w:rPr>
        <w:t>,</w:t>
      </w:r>
      <w:r w:rsidR="00AB73E4" w:rsidRPr="00F012BD">
        <w:rPr>
          <w:rFonts w:ascii="Arial" w:hAnsi="Arial"/>
          <w:lang w:eastAsia="zh-CN"/>
        </w:rPr>
        <w:t xml:space="preserve"> this option will</w:t>
      </w:r>
      <w:r w:rsidR="00623BA4" w:rsidRPr="00F012BD">
        <w:rPr>
          <w:rFonts w:ascii="Arial" w:hAnsi="Arial"/>
          <w:lang w:eastAsia="zh-CN"/>
        </w:rPr>
        <w:t xml:space="preserve"> unnecessarily defin</w:t>
      </w:r>
      <w:r w:rsidR="00AB73E4" w:rsidRPr="00F012BD">
        <w:rPr>
          <w:rFonts w:ascii="Arial" w:hAnsi="Arial"/>
          <w:lang w:eastAsia="zh-CN"/>
        </w:rPr>
        <w:t xml:space="preserve">e </w:t>
      </w:r>
      <w:r w:rsidR="00623BA4" w:rsidRPr="00F012BD">
        <w:rPr>
          <w:rFonts w:ascii="Arial" w:hAnsi="Arial"/>
          <w:lang w:eastAsia="zh-CN"/>
        </w:rPr>
        <w:t>a new mode which then will replicate</w:t>
      </w:r>
      <w:r w:rsidR="005C5DED" w:rsidRPr="00F012BD">
        <w:rPr>
          <w:rFonts w:ascii="Arial" w:hAnsi="Arial"/>
          <w:lang w:eastAsia="zh-CN"/>
        </w:rPr>
        <w:t xml:space="preserve"> or replace</w:t>
      </w:r>
      <w:r w:rsidR="00623BA4" w:rsidRPr="00F012BD">
        <w:rPr>
          <w:rFonts w:ascii="Arial" w:hAnsi="Arial"/>
          <w:lang w:eastAsia="zh-CN"/>
        </w:rPr>
        <w:t xml:space="preserve"> many features of the existing </w:t>
      </w:r>
      <w:r w:rsidR="00E8677E">
        <w:rPr>
          <w:rFonts w:ascii="Arial" w:hAnsi="Arial"/>
          <w:lang w:eastAsia="zh-CN"/>
        </w:rPr>
        <w:t xml:space="preserve">NR CG </w:t>
      </w:r>
      <w:r w:rsidR="00623BA4" w:rsidRPr="00F012BD">
        <w:rPr>
          <w:rFonts w:ascii="Arial" w:hAnsi="Arial"/>
          <w:lang w:eastAsia="zh-CN"/>
        </w:rPr>
        <w:t>mode</w:t>
      </w:r>
      <w:r w:rsidR="00E8677E">
        <w:rPr>
          <w:rFonts w:ascii="Arial" w:hAnsi="Arial"/>
          <w:lang w:eastAsia="zh-CN"/>
        </w:rPr>
        <w:t>s</w:t>
      </w:r>
      <w:r w:rsidR="00623BA4" w:rsidRPr="00F012BD">
        <w:rPr>
          <w:rFonts w:ascii="Arial" w:hAnsi="Arial"/>
          <w:lang w:eastAsia="zh-CN"/>
        </w:rPr>
        <w:t>.</w:t>
      </w:r>
    </w:p>
    <w:p w14:paraId="35A40D7B" w14:textId="1D03B84D" w:rsidR="002F3BE8" w:rsidRPr="005C5DED" w:rsidRDefault="002F3BE8" w:rsidP="007E7D59">
      <w:pPr>
        <w:pStyle w:val="BodyText"/>
      </w:pPr>
    </w:p>
    <w:p w14:paraId="080E3815" w14:textId="4928DB34" w:rsidR="00E145A6" w:rsidRPr="00BE69EB" w:rsidRDefault="009479E4" w:rsidP="00BE69EB">
      <w:pPr>
        <w:pStyle w:val="TAL"/>
        <w:jc w:val="both"/>
        <w:rPr>
          <w:b/>
          <w:bCs/>
          <w:sz w:val="20"/>
          <w:u w:val="single"/>
          <w:lang w:eastAsia="ja-JP"/>
        </w:rPr>
      </w:pPr>
      <w:r w:rsidRPr="00BE69EB">
        <w:rPr>
          <w:b/>
          <w:bCs/>
          <w:sz w:val="20"/>
          <w:u w:val="single"/>
          <w:lang w:eastAsia="ja-JP"/>
        </w:rPr>
        <w:t xml:space="preserve">Option 1 </w:t>
      </w:r>
    </w:p>
    <w:p w14:paraId="06505F5C" w14:textId="60659075" w:rsidR="007E7D59" w:rsidRDefault="007E7D59" w:rsidP="002E7F45">
      <w:pPr>
        <w:pStyle w:val="BodyText"/>
      </w:pPr>
      <w:r>
        <w:t xml:space="preserve">In NR Rel-15, </w:t>
      </w:r>
      <w:r w:rsidR="00932F57">
        <w:t xml:space="preserve">it is desirable </w:t>
      </w:r>
      <w:r w:rsidR="009479E4">
        <w:t xml:space="preserve">to </w:t>
      </w:r>
      <w:r w:rsidR="00932F57">
        <w:t xml:space="preserve">introduce feLAA AUL type behavior; however, it is important to recognize that the baseline is </w:t>
      </w:r>
      <w:r>
        <w:t xml:space="preserve">Type1 and Type2 configured grants (CG). </w:t>
      </w:r>
      <w:r w:rsidR="00932F57">
        <w:t xml:space="preserve">Hence one should consider what enhancements are needed over and above this baseline to enable the desired behavior. </w:t>
      </w:r>
      <w:r>
        <w:t>Like</w:t>
      </w:r>
      <w:r w:rsidR="00932F57">
        <w:t xml:space="preserve"> for SPS in </w:t>
      </w:r>
      <w:r>
        <w:t>LTE, the CG periodicity is RRC configured</w:t>
      </w:r>
      <w:r w:rsidR="00E8677E">
        <w:t>,</w:t>
      </w:r>
      <w:r>
        <w:t xml:space="preserve"> and this is specified in the </w:t>
      </w:r>
      <w:r w:rsidRPr="00A97E26">
        <w:rPr>
          <w:i/>
        </w:rPr>
        <w:t>ConfiguredGrantConfig</w:t>
      </w:r>
      <w:r>
        <w:t xml:space="preserve"> IE. </w:t>
      </w:r>
      <w:r w:rsidR="00E962BA">
        <w:t>Different</w:t>
      </w:r>
      <w:r>
        <w:t xml:space="preserve"> periodicit</w:t>
      </w:r>
      <w:r w:rsidR="00E962BA">
        <w:t>y values</w:t>
      </w:r>
      <w:r>
        <w:t xml:space="preserve"> are supported in NR Rel-15</w:t>
      </w:r>
      <w:r w:rsidR="00E962BA">
        <w:t xml:space="preserve"> depending on the subcarrier spacing. For example, for 15 and 30 kHz SCS, the following periodicities are supported, expressed in a number of OFDM symbols:</w:t>
      </w:r>
    </w:p>
    <w:p w14:paraId="3E41DB34" w14:textId="77777777" w:rsidR="00E962BA" w:rsidRDefault="00721530" w:rsidP="00B03C60">
      <w:pPr>
        <w:pStyle w:val="BodyText"/>
        <w:numPr>
          <w:ilvl w:val="0"/>
          <w:numId w:val="42"/>
        </w:numPr>
        <w:spacing w:after="0"/>
      </w:pPr>
      <w:r w:rsidRPr="005E1603">
        <w:rPr>
          <w:lang w:val="en-GB"/>
        </w:rPr>
        <w:t>15kHz</w:t>
      </w:r>
      <w:r w:rsidR="00E962BA">
        <w:rPr>
          <w:lang w:val="en-GB"/>
        </w:rPr>
        <w:t xml:space="preserve"> SCS</w:t>
      </w:r>
    </w:p>
    <w:p w14:paraId="24FB480A" w14:textId="2485B14D" w:rsidR="00E962BA" w:rsidRDefault="00721530" w:rsidP="00E962BA">
      <w:pPr>
        <w:pStyle w:val="BodyText"/>
        <w:numPr>
          <w:ilvl w:val="1"/>
          <w:numId w:val="42"/>
        </w:numPr>
        <w:spacing w:after="0"/>
      </w:pPr>
      <w:r w:rsidRPr="005E1603">
        <w:rPr>
          <w:lang w:val="en-GB"/>
        </w:rPr>
        <w:t xml:space="preserve">2, 7, </w:t>
      </w:r>
      <w:r w:rsidR="00E962BA">
        <w:rPr>
          <w:lang w:val="en-GB"/>
        </w:rPr>
        <w:t xml:space="preserve">and </w:t>
      </w:r>
      <w:r w:rsidRPr="005E1603">
        <w:rPr>
          <w:lang w:val="en-GB"/>
        </w:rPr>
        <w:t>n*14</w:t>
      </w:r>
      <w:r w:rsidR="009E3ED8">
        <w:rPr>
          <w:lang w:val="en-GB"/>
        </w:rPr>
        <w:t xml:space="preserve"> </w:t>
      </w:r>
      <w:r w:rsidR="00310D35">
        <w:rPr>
          <w:lang w:val="en-GB"/>
        </w:rPr>
        <w:t>OFDM symbols</w:t>
      </w:r>
    </w:p>
    <w:p w14:paraId="4C7DB882" w14:textId="00D4F372" w:rsidR="00721530" w:rsidRPr="005E1603" w:rsidRDefault="00592BD8" w:rsidP="00A97E26">
      <w:pPr>
        <w:pStyle w:val="BodyText"/>
        <w:numPr>
          <w:ilvl w:val="1"/>
          <w:numId w:val="42"/>
        </w:numPr>
        <w:spacing w:after="0"/>
      </w:pPr>
      <w:r>
        <w:rPr>
          <w:lang w:val="en-GB"/>
        </w:rPr>
        <w:t xml:space="preserve">where </w:t>
      </w:r>
      <w:r w:rsidR="00721530" w:rsidRPr="005E1603">
        <w:rPr>
          <w:lang w:val="en-GB"/>
        </w:rPr>
        <w:t>n</w:t>
      </w:r>
      <w:r w:rsidR="008B14D0">
        <w:rPr>
          <w:lang w:val="en-GB"/>
        </w:rPr>
        <w:t xml:space="preserve"> </w:t>
      </w:r>
      <w:r w:rsidR="00E962BA" w:rsidRPr="00E962BA">
        <w:rPr>
          <w:rFonts w:ascii="Cambria Math" w:hAnsi="Cambria Math"/>
          <w:lang w:val="en-GB"/>
        </w:rPr>
        <w:t>∈</w:t>
      </w:r>
      <w:r w:rsidR="008B14D0">
        <w:rPr>
          <w:lang w:val="en-GB"/>
        </w:rPr>
        <w:t xml:space="preserve"> </w:t>
      </w:r>
      <w:r w:rsidR="00721530" w:rsidRPr="005E1603">
        <w:rPr>
          <w:lang w:val="en-GB"/>
        </w:rPr>
        <w:t xml:space="preserve">{1, 2, 4, 5, 8, 10, 16, 20, 32, 40, 64, 80, 128, 160, 320, 640} </w:t>
      </w:r>
    </w:p>
    <w:p w14:paraId="30399C1E" w14:textId="77777777" w:rsidR="00E962BA" w:rsidRDefault="00721530" w:rsidP="00B03C60">
      <w:pPr>
        <w:pStyle w:val="BodyText"/>
        <w:numPr>
          <w:ilvl w:val="0"/>
          <w:numId w:val="42"/>
        </w:numPr>
        <w:spacing w:after="0"/>
      </w:pPr>
      <w:r w:rsidRPr="005E1603">
        <w:rPr>
          <w:lang w:val="en-GB"/>
        </w:rPr>
        <w:t>30kHz</w:t>
      </w:r>
      <w:r w:rsidR="00E962BA">
        <w:rPr>
          <w:lang w:val="en-GB"/>
        </w:rPr>
        <w:t xml:space="preserve"> SCS</w:t>
      </w:r>
    </w:p>
    <w:p w14:paraId="5F2AE5E2" w14:textId="048C1570" w:rsidR="00E962BA" w:rsidRDefault="00721530" w:rsidP="00E962BA">
      <w:pPr>
        <w:pStyle w:val="BodyText"/>
        <w:numPr>
          <w:ilvl w:val="1"/>
          <w:numId w:val="42"/>
        </w:numPr>
        <w:spacing w:after="0"/>
      </w:pPr>
      <w:r w:rsidRPr="005E1603">
        <w:rPr>
          <w:lang w:val="en-GB"/>
        </w:rPr>
        <w:t xml:space="preserve">2, 7, </w:t>
      </w:r>
      <w:r w:rsidR="00E962BA">
        <w:rPr>
          <w:lang w:val="en-GB"/>
        </w:rPr>
        <w:t xml:space="preserve">and </w:t>
      </w:r>
      <w:r w:rsidRPr="005E1603">
        <w:rPr>
          <w:lang w:val="en-GB"/>
        </w:rPr>
        <w:t>n*14</w:t>
      </w:r>
      <w:r w:rsidR="00310D35">
        <w:rPr>
          <w:lang w:val="en-GB"/>
        </w:rPr>
        <w:t xml:space="preserve"> OFDM symbols</w:t>
      </w:r>
    </w:p>
    <w:p w14:paraId="0E1C3E27" w14:textId="7EFF024B" w:rsidR="00721530" w:rsidRPr="005E1603" w:rsidRDefault="00592BD8" w:rsidP="00A97E26">
      <w:pPr>
        <w:pStyle w:val="BodyText"/>
        <w:numPr>
          <w:ilvl w:val="1"/>
          <w:numId w:val="42"/>
        </w:numPr>
        <w:spacing w:after="0"/>
      </w:pPr>
      <w:r>
        <w:rPr>
          <w:lang w:val="en-GB"/>
        </w:rPr>
        <w:t xml:space="preserve">where </w:t>
      </w:r>
      <w:r w:rsidR="00721530" w:rsidRPr="005E1603">
        <w:rPr>
          <w:lang w:val="en-GB"/>
        </w:rPr>
        <w:t>n</w:t>
      </w:r>
      <w:r w:rsidR="008B14D0">
        <w:rPr>
          <w:lang w:val="en-GB"/>
        </w:rPr>
        <w:t xml:space="preserve"> </w:t>
      </w:r>
      <w:r w:rsidR="00E962BA" w:rsidRPr="00E962BA">
        <w:rPr>
          <w:rFonts w:ascii="Cambria Math" w:hAnsi="Cambria Math"/>
          <w:lang w:val="en-GB"/>
        </w:rPr>
        <w:t>∈</w:t>
      </w:r>
      <w:r w:rsidR="008B14D0">
        <w:rPr>
          <w:lang w:val="en-GB"/>
        </w:rPr>
        <w:t xml:space="preserve"> </w:t>
      </w:r>
      <w:r w:rsidR="00721530" w:rsidRPr="005E1603">
        <w:rPr>
          <w:lang w:val="en-GB"/>
        </w:rPr>
        <w:t xml:space="preserve">{1, 2, 4, 5, 8, 10, 16, 20, 32, 40, 64, 80, 128, 160, 256, 320, 640, 1280} </w:t>
      </w:r>
    </w:p>
    <w:p w14:paraId="0D4487CF" w14:textId="77777777" w:rsidR="00B03C60" w:rsidRPr="00B03C60" w:rsidRDefault="00B03C60" w:rsidP="00B03C60">
      <w:pPr>
        <w:pStyle w:val="BodyText"/>
        <w:spacing w:after="0"/>
      </w:pPr>
    </w:p>
    <w:p w14:paraId="5E468B82" w14:textId="0DD35730" w:rsidR="00C233A4" w:rsidRPr="005E1603" w:rsidRDefault="00932F57" w:rsidP="002E7F45">
      <w:pPr>
        <w:pStyle w:val="BodyText"/>
      </w:pPr>
      <w:r>
        <w:rPr>
          <w:lang w:val="en-GB"/>
        </w:rPr>
        <w:t>For Type1 configured grants, i</w:t>
      </w:r>
      <w:r w:rsidR="002E42B9">
        <w:rPr>
          <w:lang w:val="en-GB"/>
        </w:rPr>
        <w:t xml:space="preserve">n addition to the periodicity, </w:t>
      </w:r>
      <w:r w:rsidR="00C233A4" w:rsidRPr="005E1603">
        <w:rPr>
          <w:lang w:val="en-GB"/>
        </w:rPr>
        <w:t xml:space="preserve">the time </w:t>
      </w:r>
      <w:r w:rsidR="002E42B9">
        <w:rPr>
          <w:lang w:val="en-GB"/>
        </w:rPr>
        <w:t>domain allocation of PUSCH is c</w:t>
      </w:r>
      <w:r w:rsidR="00C233A4" w:rsidRPr="005E1603">
        <w:rPr>
          <w:lang w:val="en-GB"/>
        </w:rPr>
        <w:t xml:space="preserve">onfigured </w:t>
      </w:r>
      <w:r w:rsidR="00592BD8">
        <w:rPr>
          <w:lang w:val="en-GB"/>
        </w:rPr>
        <w:t xml:space="preserve">purely </w:t>
      </w:r>
      <w:r w:rsidR="00C233A4" w:rsidRPr="005E1603">
        <w:rPr>
          <w:lang w:val="en-GB"/>
        </w:rPr>
        <w:t xml:space="preserve">via RRC signalling: </w:t>
      </w:r>
    </w:p>
    <w:p w14:paraId="004C53D8" w14:textId="558FC4E1" w:rsidR="002E7DB2" w:rsidRDefault="002E7DB2" w:rsidP="002E7DB2">
      <w:pPr>
        <w:pStyle w:val="BodyText"/>
        <w:numPr>
          <w:ilvl w:val="0"/>
          <w:numId w:val="43"/>
        </w:numPr>
        <w:spacing w:after="0"/>
        <w:rPr>
          <w:iCs/>
        </w:rPr>
      </w:pPr>
      <w:bookmarkStart w:id="4" w:name="_Hlk521068000"/>
      <w:proofErr w:type="spellStart"/>
      <w:r w:rsidRPr="005E1603">
        <w:rPr>
          <w:b/>
          <w:iCs/>
          <w:lang w:val="en-GB"/>
        </w:rPr>
        <w:t>timeDomainOffset</w:t>
      </w:r>
      <w:proofErr w:type="spellEnd"/>
      <w:r w:rsidRPr="005E1603">
        <w:rPr>
          <w:b/>
          <w:iCs/>
          <w:lang w:val="en-GB"/>
        </w:rPr>
        <w:t xml:space="preserve">: </w:t>
      </w:r>
      <w:r>
        <w:rPr>
          <w:iCs/>
          <w:lang w:val="en-GB"/>
        </w:rPr>
        <w:t>Provides a slot</w:t>
      </w:r>
      <w:r w:rsidR="00ED757D">
        <w:rPr>
          <w:iCs/>
          <w:lang w:val="en-GB"/>
        </w:rPr>
        <w:t xml:space="preserve"> </w:t>
      </w:r>
      <w:r>
        <w:rPr>
          <w:iCs/>
          <w:lang w:val="en-GB"/>
        </w:rPr>
        <w:t>offset with respect to SFN 0</w:t>
      </w:r>
    </w:p>
    <w:p w14:paraId="79FB6A90" w14:textId="14219343" w:rsidR="00592BD8" w:rsidRPr="00A97E26" w:rsidRDefault="00C233A4" w:rsidP="00B03C60">
      <w:pPr>
        <w:pStyle w:val="BodyText"/>
        <w:numPr>
          <w:ilvl w:val="0"/>
          <w:numId w:val="43"/>
        </w:numPr>
        <w:spacing w:after="0"/>
        <w:rPr>
          <w:iCs/>
        </w:rPr>
      </w:pPr>
      <w:proofErr w:type="spellStart"/>
      <w:r w:rsidRPr="005E1603">
        <w:rPr>
          <w:b/>
          <w:iCs/>
          <w:lang w:val="en-GB"/>
        </w:rPr>
        <w:t>timeDomainAllocation</w:t>
      </w:r>
      <w:bookmarkEnd w:id="4"/>
      <w:proofErr w:type="spellEnd"/>
      <w:r w:rsidRPr="005E1603">
        <w:rPr>
          <w:b/>
          <w:iCs/>
          <w:lang w:val="en-GB"/>
        </w:rPr>
        <w:t xml:space="preserve">: </w:t>
      </w:r>
      <w:r w:rsidR="00592BD8">
        <w:rPr>
          <w:iCs/>
          <w:lang w:val="en-GB"/>
        </w:rPr>
        <w:t>Provides an index into a table of 16 possible combinations of PUSCH mapping type (</w:t>
      </w:r>
      <w:proofErr w:type="spellStart"/>
      <w:r w:rsidR="00592BD8">
        <w:rPr>
          <w:iCs/>
          <w:lang w:val="en-GB"/>
        </w:rPr>
        <w:t>TypeA</w:t>
      </w:r>
      <w:proofErr w:type="spellEnd"/>
      <w:r w:rsidR="00592BD8">
        <w:rPr>
          <w:iCs/>
          <w:lang w:val="en-GB"/>
        </w:rPr>
        <w:t xml:space="preserve"> or </w:t>
      </w:r>
      <w:proofErr w:type="spellStart"/>
      <w:r w:rsidR="00592BD8">
        <w:rPr>
          <w:iCs/>
          <w:lang w:val="en-GB"/>
        </w:rPr>
        <w:t>TypeB</w:t>
      </w:r>
      <w:proofErr w:type="spellEnd"/>
      <w:r w:rsidR="00592BD8">
        <w:rPr>
          <w:iCs/>
          <w:lang w:val="en-GB"/>
        </w:rPr>
        <w:t>), start symbol S for the mapping (S = OFDM symbol 0, 2, 4, or 8</w:t>
      </w:r>
      <w:r w:rsidR="002E42B9">
        <w:rPr>
          <w:iCs/>
          <w:lang w:val="en-GB"/>
        </w:rPr>
        <w:t xml:space="preserve"> within a slot</w:t>
      </w:r>
      <w:r w:rsidR="00592BD8">
        <w:rPr>
          <w:iCs/>
          <w:lang w:val="en-GB"/>
        </w:rPr>
        <w:t xml:space="preserve">), and length L of the mapping (L = 4, 6, 8, 10, 12, or 14 OFDM symbols).  </w:t>
      </w:r>
    </w:p>
    <w:p w14:paraId="049F0E51" w14:textId="77777777" w:rsidR="00B03C60" w:rsidRPr="002E7F45" w:rsidRDefault="00B03C60" w:rsidP="00B03C60">
      <w:pPr>
        <w:pStyle w:val="BodyText"/>
        <w:spacing w:after="0"/>
        <w:rPr>
          <w:iCs/>
        </w:rPr>
      </w:pPr>
    </w:p>
    <w:p w14:paraId="782E67D1" w14:textId="187CC585" w:rsidR="00310D35" w:rsidRDefault="002E42B9" w:rsidP="002E7F45">
      <w:pPr>
        <w:pStyle w:val="BodyText"/>
      </w:pPr>
      <w:r>
        <w:rPr>
          <w:lang w:val="en-GB"/>
        </w:rPr>
        <w:t>For the case of Type2 configured grants,</w:t>
      </w:r>
      <w:r w:rsidR="00897992">
        <w:rPr>
          <w:lang w:val="en-GB"/>
        </w:rPr>
        <w:t xml:space="preserve"> the periodicity is configured by RRC in the same way as for Type1, but the slot</w:t>
      </w:r>
      <w:r w:rsidR="00ED757D">
        <w:rPr>
          <w:lang w:val="en-GB"/>
        </w:rPr>
        <w:t xml:space="preserve"> </w:t>
      </w:r>
      <w:r w:rsidR="00897992">
        <w:rPr>
          <w:lang w:val="en-GB"/>
        </w:rPr>
        <w:t xml:space="preserve">offset is </w:t>
      </w:r>
      <w:r w:rsidR="00310D35">
        <w:rPr>
          <w:lang w:val="en-GB"/>
        </w:rPr>
        <w:t xml:space="preserve">dynamically indicated </w:t>
      </w:r>
      <w:r w:rsidR="00932F57">
        <w:rPr>
          <w:lang w:val="en-GB"/>
        </w:rPr>
        <w:t xml:space="preserve">and is </w:t>
      </w:r>
      <w:r w:rsidR="00310D35">
        <w:rPr>
          <w:lang w:val="en-GB"/>
        </w:rPr>
        <w:t xml:space="preserve">given </w:t>
      </w:r>
      <w:r w:rsidR="00897992">
        <w:rPr>
          <w:lang w:val="en-GB"/>
        </w:rPr>
        <w:t>by the slot</w:t>
      </w:r>
      <w:r w:rsidR="00ED757D">
        <w:rPr>
          <w:lang w:val="en-GB"/>
        </w:rPr>
        <w:t xml:space="preserve"> </w:t>
      </w:r>
      <w:r w:rsidR="00897992">
        <w:rPr>
          <w:lang w:val="en-GB"/>
        </w:rPr>
        <w:t xml:space="preserve">in which the UE receives </w:t>
      </w:r>
      <w:r w:rsidR="00897992">
        <w:rPr>
          <w:lang w:val="en-GB"/>
        </w:rPr>
        <w:lastRenderedPageBreak/>
        <w:t>the DCI that activates the Type2 configured grant.</w:t>
      </w:r>
      <w:r w:rsidR="00310D35">
        <w:rPr>
          <w:lang w:val="en-GB"/>
        </w:rPr>
        <w:t xml:space="preserve"> In contrast to Type1, the time domain allocation of PUSCH is indicated </w:t>
      </w:r>
      <w:r w:rsidR="00932F57">
        <w:rPr>
          <w:lang w:val="en-GB"/>
        </w:rPr>
        <w:t xml:space="preserve">dynamically </w:t>
      </w:r>
      <w:r w:rsidR="00310D35">
        <w:rPr>
          <w:lang w:val="en-GB"/>
        </w:rPr>
        <w:t xml:space="preserve">by DCI via the time domain resource assignment field in the same way as for scheduled (non-CG) PUSCH. This DCI field indexes a table of start symbol and length (SLIV) values. For example, </w:t>
      </w:r>
      <w:proofErr w:type="gramStart"/>
      <w:r w:rsidR="00310D35">
        <w:rPr>
          <w:lang w:val="en-GB"/>
        </w:rPr>
        <w:t>in order to</w:t>
      </w:r>
      <w:proofErr w:type="gramEnd"/>
      <w:r w:rsidR="00310D35">
        <w:rPr>
          <w:lang w:val="en-GB"/>
        </w:rPr>
        <w:t xml:space="preserve"> configure consecutive UL transmission opportunities </w:t>
      </w:r>
      <w:r w:rsidR="00310D35" w:rsidRPr="00A97E26">
        <w:rPr>
          <w:i/>
          <w:lang w:val="en-GB"/>
        </w:rPr>
        <w:t>without TB repetition</w:t>
      </w:r>
      <w:r w:rsidR="00310D35">
        <w:rPr>
          <w:lang w:val="en-GB"/>
        </w:rPr>
        <w:t xml:space="preserve">, one </w:t>
      </w:r>
      <w:r w:rsidR="00932F57">
        <w:rPr>
          <w:lang w:val="en-GB"/>
        </w:rPr>
        <w:t>could</w:t>
      </w:r>
      <w:r w:rsidR="00310D35">
        <w:rPr>
          <w:lang w:val="en-GB"/>
        </w:rPr>
        <w:t xml:space="preserve"> configure the repetition parameter to </w:t>
      </w:r>
      <w:proofErr w:type="spellStart"/>
      <w:r w:rsidR="00310D35">
        <w:rPr>
          <w:lang w:val="en-GB"/>
        </w:rPr>
        <w:t>repK</w:t>
      </w:r>
      <w:proofErr w:type="spellEnd"/>
      <w:r w:rsidR="00310D35">
        <w:rPr>
          <w:lang w:val="en-GB"/>
        </w:rPr>
        <w:t xml:space="preserve"> = n1, and one of the following possible </w:t>
      </w:r>
      <w:r w:rsidR="00ED757D">
        <w:rPr>
          <w:lang w:val="en-GB"/>
        </w:rPr>
        <w:t xml:space="preserve">RRC configured </w:t>
      </w:r>
      <w:r w:rsidR="00310D35">
        <w:rPr>
          <w:lang w:val="en-GB"/>
        </w:rPr>
        <w:t>periodicit</w:t>
      </w:r>
      <w:r w:rsidR="00ED757D">
        <w:rPr>
          <w:lang w:val="en-GB"/>
        </w:rPr>
        <w:t>ies</w:t>
      </w:r>
      <w:r w:rsidR="00310D35">
        <w:rPr>
          <w:lang w:val="en-GB"/>
        </w:rPr>
        <w:t xml:space="preserve"> and </w:t>
      </w:r>
      <w:r w:rsidR="00ED757D">
        <w:rPr>
          <w:lang w:val="en-GB"/>
        </w:rPr>
        <w:t xml:space="preserve">DCI-indicated </w:t>
      </w:r>
      <w:r w:rsidR="00310D35">
        <w:rPr>
          <w:lang w:val="en-GB"/>
        </w:rPr>
        <w:t>SLIV combinations:</w:t>
      </w:r>
    </w:p>
    <w:p w14:paraId="4ABDBC36" w14:textId="639C8829" w:rsidR="00310D35" w:rsidRDefault="00310D35" w:rsidP="00A97E26">
      <w:pPr>
        <w:pStyle w:val="BodyText"/>
        <w:numPr>
          <w:ilvl w:val="0"/>
          <w:numId w:val="47"/>
        </w:numPr>
        <w:spacing w:after="0"/>
      </w:pPr>
      <w:r>
        <w:rPr>
          <w:lang w:val="en-GB"/>
        </w:rPr>
        <w:t>Periodicity = 2 symbols</w:t>
      </w:r>
      <w:r w:rsidR="00ED757D">
        <w:rPr>
          <w:lang w:val="en-GB"/>
        </w:rPr>
        <w:t>;</w:t>
      </w:r>
      <w:r>
        <w:rPr>
          <w:lang w:val="en-GB"/>
        </w:rPr>
        <w:t xml:space="preserve"> S = 0, L = 2</w:t>
      </w:r>
      <w:r w:rsidR="00E145A6">
        <w:rPr>
          <w:lang w:val="en-GB"/>
        </w:rPr>
        <w:t xml:space="preserve"> </w:t>
      </w:r>
      <w:r w:rsidR="00E145A6">
        <w:rPr>
          <w:lang w:val="en-GB"/>
        </w:rPr>
        <w:tab/>
        <w:t>(7 PUSCH transmission opportunities per slot)</w:t>
      </w:r>
    </w:p>
    <w:p w14:paraId="29F7AA33" w14:textId="570B4354" w:rsidR="00310D35" w:rsidRDefault="00310D35" w:rsidP="00A97E26">
      <w:pPr>
        <w:pStyle w:val="BodyText"/>
        <w:numPr>
          <w:ilvl w:val="0"/>
          <w:numId w:val="47"/>
        </w:numPr>
        <w:spacing w:after="0"/>
      </w:pPr>
      <w:r>
        <w:rPr>
          <w:lang w:val="en-GB"/>
        </w:rPr>
        <w:t>Periodicity = 7 symbols</w:t>
      </w:r>
      <w:r w:rsidR="00ED757D">
        <w:rPr>
          <w:lang w:val="en-GB"/>
        </w:rPr>
        <w:t>;</w:t>
      </w:r>
      <w:r>
        <w:rPr>
          <w:lang w:val="en-GB"/>
        </w:rPr>
        <w:t xml:space="preserve"> S = 0, L = 7</w:t>
      </w:r>
      <w:r w:rsidR="00E145A6">
        <w:rPr>
          <w:lang w:val="en-GB"/>
        </w:rPr>
        <w:t xml:space="preserve"> </w:t>
      </w:r>
      <w:r w:rsidR="00E145A6">
        <w:rPr>
          <w:lang w:val="en-GB"/>
        </w:rPr>
        <w:tab/>
        <w:t>(2 PUSCH transmission opportunities per slot)</w:t>
      </w:r>
    </w:p>
    <w:p w14:paraId="52FE0087" w14:textId="5216A8F3" w:rsidR="00310D35" w:rsidRDefault="00310D35" w:rsidP="00835F60">
      <w:pPr>
        <w:pStyle w:val="BodyText"/>
        <w:numPr>
          <w:ilvl w:val="0"/>
          <w:numId w:val="47"/>
        </w:numPr>
        <w:spacing w:after="0"/>
      </w:pPr>
      <w:r>
        <w:rPr>
          <w:lang w:val="en-GB"/>
        </w:rPr>
        <w:t>Periodicity = 14 symbols</w:t>
      </w:r>
      <w:r w:rsidR="00ED757D">
        <w:rPr>
          <w:lang w:val="en-GB"/>
        </w:rPr>
        <w:t>;</w:t>
      </w:r>
      <w:r>
        <w:rPr>
          <w:lang w:val="en-GB"/>
        </w:rPr>
        <w:t xml:space="preserve"> S = 0, L = 14</w:t>
      </w:r>
      <w:r w:rsidR="00E145A6">
        <w:rPr>
          <w:lang w:val="en-GB"/>
        </w:rPr>
        <w:tab/>
        <w:t>(1 PUSCH transmission opportunity per slot)</w:t>
      </w:r>
    </w:p>
    <w:p w14:paraId="342C2FED" w14:textId="77777777" w:rsidR="00ED757D" w:rsidRDefault="00ED757D" w:rsidP="00A97E26">
      <w:pPr>
        <w:pStyle w:val="BodyText"/>
        <w:spacing w:after="0"/>
      </w:pPr>
    </w:p>
    <w:p w14:paraId="7DC585A4" w14:textId="460DAD89" w:rsidR="00932F57" w:rsidRDefault="00C233A4" w:rsidP="00E145A6">
      <w:pPr>
        <w:pStyle w:val="BodyText"/>
      </w:pPr>
      <w:r w:rsidRPr="002E7F45">
        <w:t xml:space="preserve">All configurations </w:t>
      </w:r>
      <w:r w:rsidR="00E145A6">
        <w:t xml:space="preserve">enable </w:t>
      </w:r>
      <w:r w:rsidR="006A27CC">
        <w:t>one</w:t>
      </w:r>
      <w:r w:rsidR="00E145A6">
        <w:t xml:space="preserve"> or more PUSCH transmission opportunities per slot and the opportunity for transmission in consecutive slots.</w:t>
      </w:r>
    </w:p>
    <w:p w14:paraId="4B063F62" w14:textId="16D026E1" w:rsidR="00932F57" w:rsidRPr="002E7F45" w:rsidRDefault="00E145A6" w:rsidP="00E145A6">
      <w:pPr>
        <w:pStyle w:val="BodyText"/>
      </w:pPr>
      <w:r>
        <w:t xml:space="preserve">While </w:t>
      </w:r>
      <w:r w:rsidR="00932F57">
        <w:t>the above configurations are indeed b</w:t>
      </w:r>
      <w:r>
        <w:t>eneficial for unlicensed operation since</w:t>
      </w:r>
      <w:r w:rsidR="00932F57">
        <w:t xml:space="preserve"> they </w:t>
      </w:r>
      <w:r>
        <w:t xml:space="preserve">allow UL transmission without gaps, </w:t>
      </w:r>
      <w:r w:rsidR="00932F57">
        <w:t>they do</w:t>
      </w:r>
      <w:r>
        <w:t xml:space="preserve"> limit gNB flexibility in assigning or excluding </w:t>
      </w:r>
      <w:r w:rsidR="001A4D59">
        <w:t>specific</w:t>
      </w:r>
      <w:r>
        <w:t xml:space="preserve"> slots/mini-slots for configured grant transmissions.</w:t>
      </w:r>
      <w:r w:rsidR="00932F57">
        <w:t xml:space="preserve"> A simple mechanism for the gNB to be able to disable certain slots/mini-slots is to introduce a new bitmask parameter that complements NR Rel-15 behavior. With such a bitmask, the UE is allowed to transmit PUSCH on a CG resource only if the relevant bit in the bitmask is set to ‘1.’</w:t>
      </w:r>
    </w:p>
    <w:p w14:paraId="3D4090C1" w14:textId="0AA70D28" w:rsidR="005106CC" w:rsidRPr="002E7F45" w:rsidRDefault="00B03C60" w:rsidP="002E7F45">
      <w:pPr>
        <w:pStyle w:val="BodyText"/>
      </w:pPr>
      <w:r>
        <w:fldChar w:fldCharType="begin"/>
      </w:r>
      <w:r>
        <w:instrText xml:space="preserve"> REF _Ref4305311 \h </w:instrText>
      </w:r>
      <w:r>
        <w:fldChar w:fldCharType="separate"/>
      </w:r>
      <w:r w:rsidR="00A97E26">
        <w:t xml:space="preserve">Figure </w:t>
      </w:r>
      <w:r w:rsidR="00A97E26">
        <w:rPr>
          <w:noProof/>
        </w:rPr>
        <w:t>1</w:t>
      </w:r>
      <w:r>
        <w:fldChar w:fldCharType="end"/>
      </w:r>
      <w:r w:rsidR="00A829DD" w:rsidRPr="002E7F45">
        <w:t xml:space="preserve"> shows an example where the UE </w:t>
      </w:r>
      <w:r w:rsidR="00301489" w:rsidRPr="002E7F45">
        <w:t>is configured with Periodicity of 7 symbols</w:t>
      </w:r>
      <w:r w:rsidR="00932F57">
        <w:t xml:space="preserve"> and is </w:t>
      </w:r>
      <w:proofErr w:type="gramStart"/>
      <w:r w:rsidR="00932F57">
        <w:t>provided  a</w:t>
      </w:r>
      <w:proofErr w:type="gramEnd"/>
      <w:r w:rsidR="00932F57">
        <w:t xml:space="preserve"> SLIV value indicating S</w:t>
      </w:r>
      <w:r w:rsidR="00301489" w:rsidRPr="002E7F45">
        <w:t xml:space="preserve"> = 0, L = 7</w:t>
      </w:r>
      <w:r w:rsidR="00932F57">
        <w:t xml:space="preserve"> (2 PUSCH transmission opportunities per slot)</w:t>
      </w:r>
      <w:r w:rsidR="00352C4E" w:rsidRPr="002E7F45">
        <w:t xml:space="preserve">. </w:t>
      </w:r>
      <w:r w:rsidR="005106CC">
        <w:t>In this example, a</w:t>
      </w:r>
      <w:r w:rsidR="00D35E0C" w:rsidRPr="002E7F45">
        <w:t xml:space="preserve"> slot-level </w:t>
      </w:r>
      <w:r w:rsidR="002D0CEF" w:rsidRPr="002E7F45">
        <w:t>bitma</w:t>
      </w:r>
      <w:r w:rsidR="002D0CEF">
        <w:t>sk</w:t>
      </w:r>
      <w:r w:rsidR="002D0CEF" w:rsidRPr="002E7F45">
        <w:t xml:space="preserve"> </w:t>
      </w:r>
      <w:r w:rsidR="00D35E0C" w:rsidRPr="002E7F45">
        <w:t xml:space="preserve">example </w:t>
      </w:r>
      <w:r w:rsidR="00352C4E" w:rsidRPr="002E7F45">
        <w:t xml:space="preserve">of </w:t>
      </w:r>
      <w:r w:rsidR="005106CC">
        <w:t xml:space="preserve">length </w:t>
      </w:r>
      <w:r w:rsidR="00352C4E" w:rsidRPr="002E7F45">
        <w:t xml:space="preserve">10 bits </w:t>
      </w:r>
      <w:r w:rsidR="005106CC">
        <w:t>is used</w:t>
      </w:r>
      <w:r w:rsidR="001A4D59">
        <w:t xml:space="preserve"> on top of the NR Rel-15 periodicity/slot offset</w:t>
      </w:r>
      <w:r w:rsidR="005106CC">
        <w:t>: [</w:t>
      </w:r>
      <w:r w:rsidR="00352C4E" w:rsidRPr="002E7F45">
        <w:t>1,1,1,1,0,0,1,1,1</w:t>
      </w:r>
      <w:r w:rsidR="0051001C" w:rsidRPr="002E7F45">
        <w:t>,0</w:t>
      </w:r>
      <w:r w:rsidR="005106CC">
        <w:t>]</w:t>
      </w:r>
      <w:r w:rsidR="00352C4E" w:rsidRPr="002E7F45">
        <w:t xml:space="preserve">. </w:t>
      </w:r>
      <w:r w:rsidR="0051001C" w:rsidRPr="002E7F45">
        <w:t xml:space="preserve">The combination of </w:t>
      </w:r>
      <w:r w:rsidR="005106CC">
        <w:t xml:space="preserve">the configured periodicity, the indicated SLIV, and the bitmask </w:t>
      </w:r>
      <w:r w:rsidR="0051001C" w:rsidRPr="002E7F45">
        <w:t xml:space="preserve">provides the flexibility needed to enable multiple starting positions within a slot, while still being able to exclude certain slots </w:t>
      </w:r>
      <w:r w:rsidR="00024585" w:rsidRPr="002E7F45">
        <w:t xml:space="preserve">from being used for </w:t>
      </w:r>
      <w:r w:rsidR="005106CC">
        <w:t xml:space="preserve">UL </w:t>
      </w:r>
      <w:r w:rsidR="00024585" w:rsidRPr="002E7F45">
        <w:t>CG transmissions.</w:t>
      </w:r>
      <w:r w:rsidR="00CB366B" w:rsidRPr="002E7F45">
        <w:t xml:space="preserve"> It can be further discussed</w:t>
      </w:r>
      <w:r w:rsidR="005106CC">
        <w:t xml:space="preserve"> what resolution should be Supported for the bitmask, e.g., slot level granularity, half-slot granularity, 2-symbol granularity, etc.</w:t>
      </w:r>
    </w:p>
    <w:p w14:paraId="16E94526" w14:textId="77777777" w:rsidR="0051001C" w:rsidRPr="002E7F45" w:rsidRDefault="0051001C" w:rsidP="002E7F45">
      <w:pPr>
        <w:pStyle w:val="BodyText"/>
      </w:pPr>
    </w:p>
    <w:p w14:paraId="3D2990EE" w14:textId="77777777" w:rsidR="00B03C60" w:rsidRDefault="0051001C" w:rsidP="00B03C60">
      <w:pPr>
        <w:pStyle w:val="BodyText"/>
        <w:keepNext/>
        <w:jc w:val="center"/>
      </w:pPr>
      <w:r w:rsidRPr="002E7F45">
        <w:rPr>
          <w:noProof/>
        </w:rPr>
        <w:drawing>
          <wp:inline distT="0" distB="0" distL="0" distR="0" wp14:anchorId="18D119FE" wp14:editId="3688335D">
            <wp:extent cx="5486400" cy="10241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024128"/>
                    </a:xfrm>
                    <a:prstGeom prst="rect">
                      <a:avLst/>
                    </a:prstGeom>
                    <a:noFill/>
                  </pic:spPr>
                </pic:pic>
              </a:graphicData>
            </a:graphic>
          </wp:inline>
        </w:drawing>
      </w:r>
    </w:p>
    <w:p w14:paraId="441E0396" w14:textId="192AB9A9" w:rsidR="0051001C" w:rsidRDefault="00B03C60" w:rsidP="00B03C60">
      <w:pPr>
        <w:pStyle w:val="Caption"/>
        <w:jc w:val="center"/>
      </w:pPr>
      <w:bookmarkStart w:id="5" w:name="_Ref4305311"/>
      <w:r>
        <w:t xml:space="preserve">Figure </w:t>
      </w:r>
      <w:r w:rsidR="00C33B83">
        <w:rPr>
          <w:noProof/>
        </w:rPr>
        <w:fldChar w:fldCharType="begin"/>
      </w:r>
      <w:r w:rsidR="00C33B83">
        <w:rPr>
          <w:noProof/>
        </w:rPr>
        <w:instrText xml:space="preserve"> SEQ Figure \* ARABIC </w:instrText>
      </w:r>
      <w:r w:rsidR="00C33B83">
        <w:rPr>
          <w:noProof/>
        </w:rPr>
        <w:fldChar w:fldCharType="separate"/>
      </w:r>
      <w:r w:rsidR="00A97E26">
        <w:rPr>
          <w:noProof/>
        </w:rPr>
        <w:t>1</w:t>
      </w:r>
      <w:r w:rsidR="00C33B83">
        <w:rPr>
          <w:noProof/>
        </w:rPr>
        <w:fldChar w:fldCharType="end"/>
      </w:r>
      <w:bookmarkEnd w:id="5"/>
      <w:r>
        <w:t xml:space="preserve">: CG-time resources based on both Periodicity + </w:t>
      </w:r>
      <w:r w:rsidR="005106CC">
        <w:t>configured b</w:t>
      </w:r>
      <w:r w:rsidR="002D0CEF">
        <w:t>itmask</w:t>
      </w:r>
    </w:p>
    <w:p w14:paraId="78107E8B" w14:textId="62B67F01" w:rsidR="00FB5C70" w:rsidRPr="00C65851" w:rsidRDefault="00EE1903" w:rsidP="00A97E26">
      <w:pPr>
        <w:pStyle w:val="Proposal"/>
        <w:tabs>
          <w:tab w:val="clear" w:pos="2204"/>
        </w:tabs>
        <w:spacing w:after="0"/>
        <w:ind w:left="1354" w:hanging="1350"/>
      </w:pPr>
      <w:bookmarkStart w:id="6" w:name="_Toc7785934"/>
      <w:r>
        <w:t>On top of the configured periodicity and configured/indicated slot offset of an NR Rel-15 UL configured grant (CG), s</w:t>
      </w:r>
      <w:r w:rsidR="005106CC">
        <w:t xml:space="preserve">upport an </w:t>
      </w:r>
      <w:r w:rsidR="00FB5C70" w:rsidRPr="000D12EE">
        <w:t xml:space="preserve">RRC configured </w:t>
      </w:r>
      <w:r w:rsidR="005106CC">
        <w:t>b</w:t>
      </w:r>
      <w:r w:rsidR="00FB5C70" w:rsidRPr="000D12EE">
        <w:t>itma</w:t>
      </w:r>
      <w:r w:rsidR="00FB5C70">
        <w:t>sk</w:t>
      </w:r>
      <w:r w:rsidR="00FB5C70" w:rsidRPr="000D12EE">
        <w:t xml:space="preserve"> to </w:t>
      </w:r>
      <w:r w:rsidR="00FB5C70">
        <w:t xml:space="preserve">indicate which </w:t>
      </w:r>
      <w:r>
        <w:t xml:space="preserve">CG </w:t>
      </w:r>
      <w:r w:rsidR="00FB5C70">
        <w:t xml:space="preserve">time resources </w:t>
      </w:r>
      <w:r w:rsidR="005106CC">
        <w:t xml:space="preserve"> are enabled/disabled.</w:t>
      </w:r>
      <w:bookmarkEnd w:id="6"/>
      <w:r w:rsidR="005106CC">
        <w:t xml:space="preserve"> </w:t>
      </w:r>
    </w:p>
    <w:p w14:paraId="2BD3995A" w14:textId="041CE0F6" w:rsidR="00FB5C70" w:rsidRDefault="00FB5C70" w:rsidP="00A97E26">
      <w:pPr>
        <w:pStyle w:val="Proposal"/>
        <w:numPr>
          <w:ilvl w:val="0"/>
          <w:numId w:val="0"/>
        </w:numPr>
        <w:spacing w:after="0"/>
        <w:ind w:left="1354"/>
      </w:pPr>
      <w:bookmarkStart w:id="7" w:name="_Toc7785935"/>
      <w:r>
        <w:t xml:space="preserve">FFS: </w:t>
      </w:r>
      <w:r w:rsidR="005106CC">
        <w:t xml:space="preserve">Configuration details of the </w:t>
      </w:r>
      <w:r>
        <w:t>bitmask</w:t>
      </w:r>
      <w:r w:rsidR="005106CC">
        <w:t xml:space="preserve"> including length and granularity</w:t>
      </w:r>
      <w:bookmarkEnd w:id="7"/>
    </w:p>
    <w:p w14:paraId="1BAA872D" w14:textId="3181EB63" w:rsidR="002D0CEF" w:rsidRDefault="002D0CEF" w:rsidP="00FB5C70">
      <w:pPr>
        <w:pStyle w:val="BodyText"/>
      </w:pPr>
    </w:p>
    <w:p w14:paraId="72ED0658" w14:textId="43F5CC92" w:rsidR="00027853" w:rsidRDefault="00586079" w:rsidP="00FB5C70">
      <w:pPr>
        <w:pStyle w:val="BodyText"/>
      </w:pPr>
      <w:r>
        <w:fldChar w:fldCharType="begin"/>
      </w:r>
      <w:r>
        <w:instrText xml:space="preserve"> REF _Ref4316879 \h </w:instrText>
      </w:r>
      <w:r>
        <w:fldChar w:fldCharType="separate"/>
      </w:r>
      <w:r w:rsidR="00A97E26" w:rsidRPr="00FB5C70">
        <w:t xml:space="preserve">Figure </w:t>
      </w:r>
      <w:r w:rsidR="00A97E26">
        <w:rPr>
          <w:noProof/>
        </w:rPr>
        <w:t>2</w:t>
      </w:r>
      <w:r>
        <w:fldChar w:fldCharType="end"/>
      </w:r>
      <w:r>
        <w:t xml:space="preserve"> shows a more detailed example of the configuration of a 40-bit bitmask for </w:t>
      </w:r>
      <w:r w:rsidR="00027853">
        <w:t>the case of a Type 2 CG with periodicity of 1 slot. The same principle holds for other configured periodicities.</w:t>
      </w:r>
      <w:r>
        <w:t xml:space="preserve"> The diagram shows that the bitmask is configured in such a way to disable UL transmission opportunities in </w:t>
      </w:r>
      <w:r w:rsidR="00027853">
        <w:t xml:space="preserve">the DRS transmission window (e.g., the </w:t>
      </w:r>
      <w:r>
        <w:t>first 10 slots of a radio frame</w:t>
      </w:r>
      <w:r w:rsidR="00027853">
        <w:t>)</w:t>
      </w:r>
      <w:r>
        <w:t xml:space="preserve">, </w:t>
      </w:r>
      <w:r w:rsidR="00027853">
        <w:t xml:space="preserve">. In addition, it shows that the bitmask is used to protect two other slots in each frame. These reserved resources can be used, for example, for important dynamic DL control signaling (apart from DRS), or </w:t>
      </w:r>
      <w:r w:rsidR="00027853">
        <w:rPr>
          <w:rFonts w:eastAsia="Times New Roman"/>
        </w:rPr>
        <w:t>for other systems or device classes. In general, enabling such reserved resources is beneficial from a forward compatibility perspective.</w:t>
      </w:r>
    </w:p>
    <w:p w14:paraId="1441E014" w14:textId="283D4DAD" w:rsidR="008E2211" w:rsidRDefault="008E2211" w:rsidP="00FB5C70">
      <w:pPr>
        <w:pStyle w:val="BodyText"/>
      </w:pPr>
      <w:r>
        <w:lastRenderedPageBreak/>
        <w:t xml:space="preserve">We note that for this </w:t>
      </w:r>
      <w:r w:rsidR="005106CC">
        <w:t>simple</w:t>
      </w:r>
      <w:r>
        <w:t xml:space="preserve"> example, since the bitmask pattern is identical for both radio frames, it would not be strictly necessary to configure a 40-bit bitmask; 20 bits (1 radio frame) would suffice. </w:t>
      </w:r>
      <w:r w:rsidR="00027853">
        <w:t xml:space="preserve">However, in general it is useful to have the flexibility to configure bitmaps of several lengths. </w:t>
      </w:r>
      <w:r w:rsidR="00835F60">
        <w:t>As proposed above, i</w:t>
      </w:r>
      <w:r>
        <w:t>t can be further discussed what granularity is needed for the configuration of the bitmask length. In general, however, it may make sense that the length of the bitmask is an integer multiple of the number of slots in a radio frame.</w:t>
      </w:r>
    </w:p>
    <w:p w14:paraId="627FB716" w14:textId="60E4ADD1" w:rsidR="00573F2B" w:rsidRDefault="00586079" w:rsidP="00FB5C70">
      <w:pPr>
        <w:pStyle w:val="BodyText"/>
      </w:pPr>
      <w:r>
        <w:t xml:space="preserve">In this example, </w:t>
      </w:r>
      <w:r w:rsidR="008C0C39">
        <w:t xml:space="preserve">Type 2 CG is used, and </w:t>
      </w:r>
      <w:r>
        <w:t xml:space="preserve">the UE receives </w:t>
      </w:r>
      <w:r w:rsidR="008C0C39">
        <w:t>a DCI-based activation of the CG in Slot 1</w:t>
      </w:r>
      <w:r w:rsidR="00027853">
        <w:t>4</w:t>
      </w:r>
      <w:r w:rsidR="008C0C39">
        <w:t xml:space="preserve"> of the first radio frame. The UE assumes that the reference point for the start of the bitmask is </w:t>
      </w:r>
      <w:r w:rsidR="00014360">
        <w:t>SFN 0, and that the bitmap repeats in successive radio frames with a periodicity that is implicitly defined by the length of the bitmap</w:t>
      </w:r>
      <w:r w:rsidR="008C0C39">
        <w:t xml:space="preserve">. Very simply, the UE determines if a particular slot is available for an UL CG transmission simply by performing a logical AND function between the corresponding bit in the bitmask and the corresponding bit in the pattern determined by the configured periodicity and </w:t>
      </w:r>
      <w:r w:rsidR="00835F60">
        <w:t>the configured (Type1 CG) or dynamically indicated (Type2 CG) slot offset</w:t>
      </w:r>
      <w:r w:rsidR="008C0C39">
        <w:t>.</w:t>
      </w:r>
    </w:p>
    <w:p w14:paraId="22F470C7" w14:textId="06C4CB26" w:rsidR="00FB5C70" w:rsidRDefault="008C0C39" w:rsidP="00FB5C70">
      <w:pPr>
        <w:pStyle w:val="BodyText"/>
      </w:pPr>
      <w:r>
        <w:t xml:space="preserve">In </w:t>
      </w:r>
      <w:r w:rsidR="00014360">
        <w:fldChar w:fldCharType="begin"/>
      </w:r>
      <w:r w:rsidR="00014360">
        <w:instrText xml:space="preserve"> REF _Ref4316879 \h </w:instrText>
      </w:r>
      <w:r w:rsidR="00014360">
        <w:fldChar w:fldCharType="separate"/>
      </w:r>
      <w:r w:rsidR="00014360" w:rsidRPr="00FB5C70">
        <w:t xml:space="preserve">Figure </w:t>
      </w:r>
      <w:r w:rsidR="00014360">
        <w:rPr>
          <w:noProof/>
        </w:rPr>
        <w:t>2</w:t>
      </w:r>
      <w:r w:rsidR="00014360">
        <w:fldChar w:fldCharType="end"/>
      </w:r>
      <w:r>
        <w:t>, the first 10 UL</w:t>
      </w:r>
      <w:r w:rsidR="00573F2B">
        <w:t xml:space="preserve"> transmission opportunities in each radio frame are disabled</w:t>
      </w:r>
      <w:r w:rsidR="00014360">
        <w:t xml:space="preserve"> as well as the 2 additional opportunities later in each frame</w:t>
      </w:r>
      <w:r w:rsidR="00573F2B">
        <w:t xml:space="preserve">. </w:t>
      </w:r>
      <w:r w:rsidR="00014360">
        <w:t>As hinted above</w:t>
      </w:r>
      <w:r w:rsidR="00573F2B">
        <w:t xml:space="preserve">, one may think of the bitmask as a form of UL reserved resources like </w:t>
      </w:r>
      <w:r w:rsidR="00FC4E0D">
        <w:t>those</w:t>
      </w:r>
      <w:r w:rsidR="00573F2B">
        <w:t xml:space="preserve"> is used in the DL for PDSCH rate matching. In this case, the bitmask indicates </w:t>
      </w:r>
      <w:r w:rsidR="00FC4E0D">
        <w:t>whether or not</w:t>
      </w:r>
      <w:r w:rsidR="00573F2B">
        <w:t xml:space="preserve"> certain UL slots are reserved and cannot be used for UL CG transmissions.</w:t>
      </w:r>
      <w:r>
        <w:t xml:space="preserve"> </w:t>
      </w:r>
    </w:p>
    <w:p w14:paraId="10E20D93" w14:textId="0F521926" w:rsidR="00573F2B" w:rsidRDefault="00573F2B" w:rsidP="00FB5C70">
      <w:pPr>
        <w:pStyle w:val="BodyText"/>
        <w:sectPr w:rsidR="00573F2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r>
        <w:fldChar w:fldCharType="begin"/>
      </w:r>
      <w:r>
        <w:instrText xml:space="preserve"> REF _Ref4318395 \h </w:instrText>
      </w:r>
      <w:r>
        <w:fldChar w:fldCharType="separate"/>
      </w:r>
      <w:r w:rsidR="00A97E26">
        <w:t xml:space="preserve">Table </w:t>
      </w:r>
      <w:r w:rsidR="00A97E26">
        <w:rPr>
          <w:noProof/>
        </w:rPr>
        <w:t>1</w:t>
      </w:r>
      <w:r>
        <w:fldChar w:fldCharType="end"/>
      </w:r>
      <w:r>
        <w:t xml:space="preserve"> illustrates what enhancement would be needed to the </w:t>
      </w:r>
      <w:r w:rsidR="00FC4E0D" w:rsidRPr="007E1E18">
        <w:rPr>
          <w:i/>
        </w:rPr>
        <w:t>ConfiguredGrantConfig</w:t>
      </w:r>
      <w:r w:rsidR="00FC4E0D">
        <w:t xml:space="preserve"> IE in </w:t>
      </w:r>
      <w:proofErr w:type="gramStart"/>
      <w:r w:rsidR="00FC4E0D">
        <w:t>38.331  in</w:t>
      </w:r>
      <w:proofErr w:type="gramEnd"/>
      <w:r w:rsidR="00FC4E0D">
        <w:t xml:space="preserve"> order to enable this behavior. Clearly, the specification impact is </w:t>
      </w:r>
      <w:r w:rsidR="00835F60">
        <w:t>very</w:t>
      </w:r>
      <w:r w:rsidR="00FC4E0D">
        <w:t xml:space="preserve"> small. The new parameter </w:t>
      </w:r>
      <w:r w:rsidR="00550E08">
        <w:rPr>
          <w:i/>
        </w:rPr>
        <w:t>slotMask-r16</w:t>
      </w:r>
      <w:r w:rsidR="00FC4E0D">
        <w:t xml:space="preserve"> </w:t>
      </w:r>
      <w:r w:rsidR="00550E08">
        <w:t xml:space="preserve">(highlighted in </w:t>
      </w:r>
      <w:r w:rsidR="00550E08" w:rsidRPr="00A97E26">
        <w:rPr>
          <w:color w:val="FF0000"/>
        </w:rPr>
        <w:t>red</w:t>
      </w:r>
      <w:r w:rsidR="00550E08">
        <w:t xml:space="preserve">) </w:t>
      </w:r>
      <w:r w:rsidR="00FC4E0D">
        <w:t>is optionally configured,</w:t>
      </w:r>
      <w:r w:rsidR="005D4675">
        <w:t xml:space="preserve"> meaning that if the gNB does not configure it, no UL transmission opportunities are disabled, i.e., the UE falls back to Rel-15 behavior. </w:t>
      </w:r>
      <w:r w:rsidR="00FC4E0D" w:rsidRPr="00FC4E0D">
        <w:t>We</w:t>
      </w:r>
      <w:r w:rsidR="00FC4E0D">
        <w:t xml:space="preserve"> emphasize that all other fields in the IE are interpreted according to NR Rel-15</w:t>
      </w:r>
      <w:r w:rsidR="008E2211">
        <w:t xml:space="preserve"> UE behavior</w:t>
      </w:r>
      <w:r w:rsidR="00FC4E0D">
        <w:t xml:space="preserve">. The only change that is needed to UE behavior is an addition to 38.214 along the lines of “If the UE is configured with higher layer parameter </w:t>
      </w:r>
      <w:r w:rsidR="00550E08">
        <w:rPr>
          <w:i/>
        </w:rPr>
        <w:t>slotMask-r16</w:t>
      </w:r>
      <w:r w:rsidR="00FC4E0D">
        <w:t xml:space="preserve">, then the UE may assume that a slot is available for PUSCH transmission configured by </w:t>
      </w:r>
      <w:r w:rsidR="00FC4E0D" w:rsidRPr="00F428F9">
        <w:rPr>
          <w:i/>
        </w:rPr>
        <w:t>ConfiguredGrantConfig</w:t>
      </w:r>
      <w:r w:rsidR="00FC4E0D">
        <w:t xml:space="preserve"> if the corresponding bit in </w:t>
      </w:r>
      <w:r w:rsidR="00550E08">
        <w:rPr>
          <w:i/>
        </w:rPr>
        <w:t>slotMask-r16</w:t>
      </w:r>
      <w:r w:rsidR="00FC4E0D">
        <w:rPr>
          <w:i/>
        </w:rPr>
        <w:t xml:space="preserve"> </w:t>
      </w:r>
      <w:r w:rsidR="00FC4E0D">
        <w:t xml:space="preserve">is set to one, otherwise the slot is not available for PUSCH transmission.  </w:t>
      </w:r>
      <w:r w:rsidR="006A27CC">
        <w:t xml:space="preserve"> This closely parallels the defined rate matching behavior for PDSCH according to RB-level rate matching resources. </w:t>
      </w:r>
    </w:p>
    <w:p w14:paraId="526DA4C7" w14:textId="3CF57B02" w:rsidR="009433DE" w:rsidRDefault="009433DE" w:rsidP="00FB5C70">
      <w:pPr>
        <w:jc w:val="center"/>
      </w:pPr>
    </w:p>
    <w:p w14:paraId="31182297" w14:textId="002F5D28" w:rsidR="00014360" w:rsidRDefault="00014360" w:rsidP="00FB5C70">
      <w:pPr>
        <w:jc w:val="center"/>
      </w:pPr>
      <w:r w:rsidRPr="00014360">
        <w:rPr>
          <w:noProof/>
        </w:rPr>
        <w:drawing>
          <wp:inline distT="0" distB="0" distL="0" distR="0" wp14:anchorId="35FC8A57" wp14:editId="72C75988">
            <wp:extent cx="9072880" cy="2538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72880" cy="2538155"/>
                    </a:xfrm>
                    <a:prstGeom prst="rect">
                      <a:avLst/>
                    </a:prstGeom>
                    <a:noFill/>
                    <a:ln>
                      <a:noFill/>
                    </a:ln>
                  </pic:spPr>
                </pic:pic>
              </a:graphicData>
            </a:graphic>
          </wp:inline>
        </w:drawing>
      </w:r>
    </w:p>
    <w:p w14:paraId="473916A4" w14:textId="17E010FD" w:rsidR="009433DE" w:rsidRDefault="009433DE" w:rsidP="00586079">
      <w:pPr>
        <w:pStyle w:val="Caption"/>
        <w:spacing w:before="0"/>
      </w:pPr>
      <w:bookmarkStart w:id="8" w:name="_Ref4316879"/>
      <w:r w:rsidRPr="00FB5C70">
        <w:t xml:space="preserve">Figure </w:t>
      </w:r>
      <w:r w:rsidR="00866131">
        <w:rPr>
          <w:noProof/>
        </w:rPr>
        <w:fldChar w:fldCharType="begin"/>
      </w:r>
      <w:r w:rsidR="00866131">
        <w:rPr>
          <w:noProof/>
        </w:rPr>
        <w:instrText xml:space="preserve"> SEQ Figure \* ARABIC </w:instrText>
      </w:r>
      <w:r w:rsidR="00866131">
        <w:rPr>
          <w:noProof/>
        </w:rPr>
        <w:fldChar w:fldCharType="separate"/>
      </w:r>
      <w:r w:rsidR="00A97E26">
        <w:rPr>
          <w:noProof/>
        </w:rPr>
        <w:t>2</w:t>
      </w:r>
      <w:r w:rsidR="00866131">
        <w:rPr>
          <w:noProof/>
        </w:rPr>
        <w:fldChar w:fldCharType="end"/>
      </w:r>
      <w:bookmarkEnd w:id="8"/>
      <w:r>
        <w:t xml:space="preserve">: Example configuration of 40-bit bitmask </w:t>
      </w:r>
      <w:r w:rsidR="00573F2B">
        <w:t xml:space="preserve">and </w:t>
      </w:r>
      <w:r>
        <w:t xml:space="preserve">resulting UL transmission opportunities for </w:t>
      </w:r>
      <w:r w:rsidR="00014360">
        <w:t>Type 2</w:t>
      </w:r>
      <w:r>
        <w:t xml:space="preserve"> CG </w:t>
      </w:r>
      <w:r w:rsidR="00014360">
        <w:t>with 1-slot periodicity</w:t>
      </w:r>
    </w:p>
    <w:p w14:paraId="5E9EB368" w14:textId="30D733C4" w:rsidR="009433DE" w:rsidRPr="00FB5C70" w:rsidRDefault="009433DE" w:rsidP="00FB5C70">
      <w:pPr>
        <w:pStyle w:val="Caption"/>
      </w:pPr>
      <w:bookmarkStart w:id="9" w:name="_Ref4318395"/>
      <w:r>
        <w:t xml:space="preserve">Table </w:t>
      </w:r>
      <w:r w:rsidR="00866131">
        <w:rPr>
          <w:noProof/>
        </w:rPr>
        <w:fldChar w:fldCharType="begin"/>
      </w:r>
      <w:r w:rsidR="00866131">
        <w:rPr>
          <w:noProof/>
        </w:rPr>
        <w:instrText xml:space="preserve"> SEQ Table \* ARABIC </w:instrText>
      </w:r>
      <w:r w:rsidR="00866131">
        <w:rPr>
          <w:noProof/>
        </w:rPr>
        <w:fldChar w:fldCharType="separate"/>
      </w:r>
      <w:r w:rsidR="00A97E26">
        <w:rPr>
          <w:noProof/>
        </w:rPr>
        <w:t>1</w:t>
      </w:r>
      <w:r w:rsidR="00866131">
        <w:rPr>
          <w:noProof/>
        </w:rPr>
        <w:fldChar w:fldCharType="end"/>
      </w:r>
      <w:bookmarkEnd w:id="9"/>
      <w:r>
        <w:t xml:space="preserve">: Modification of Rel-15 </w:t>
      </w:r>
      <w:r w:rsidRPr="00F428F9">
        <w:rPr>
          <w:i/>
        </w:rPr>
        <w:t>ConfiguredGrantConfig</w:t>
      </w:r>
      <w:r>
        <w:t xml:space="preserve"> IE to include bitmask of length 10, 20, 40, or 80 bits.</w:t>
      </w:r>
    </w:p>
    <w:p w14:paraId="0DFCD057" w14:textId="77777777" w:rsidR="003E3C50" w:rsidRPr="00FB5C70" w:rsidRDefault="003E3C50" w:rsidP="003E3C50">
      <w:pPr>
        <w:pStyle w:val="PL"/>
      </w:pPr>
      <w:bookmarkStart w:id="10" w:name="_Hlk4315383"/>
      <w:r w:rsidRPr="00FB5C70">
        <w:t xml:space="preserve">ConfiguredGrantConfig ::=           </w:t>
      </w:r>
      <w:r w:rsidRPr="00FB5C70">
        <w:rPr>
          <w:color w:val="993366"/>
        </w:rPr>
        <w:t>SEQUENCE</w:t>
      </w:r>
      <w:r w:rsidRPr="00FB5C70">
        <w:t xml:space="preserve"> {</w:t>
      </w:r>
    </w:p>
    <w:p w14:paraId="36D14D28" w14:textId="4FEE763E" w:rsidR="003E3C50" w:rsidRPr="00FB5C70" w:rsidRDefault="003E3C50" w:rsidP="003E3C50">
      <w:pPr>
        <w:pStyle w:val="PL"/>
        <w:rPr>
          <w:color w:val="808080"/>
        </w:rPr>
      </w:pPr>
      <w:r w:rsidRPr="00FB5C70">
        <w:t xml:space="preserve">    frequencyHopping               </w:t>
      </w:r>
      <w:r w:rsidR="0051313E" w:rsidRPr="00FB5C70">
        <w:tab/>
      </w:r>
      <w:r w:rsidR="0051313E" w:rsidRPr="00FB5C70">
        <w:tab/>
      </w:r>
      <w:r w:rsidRPr="00FB5C70">
        <w:rPr>
          <w:color w:val="993366"/>
        </w:rPr>
        <w:t>ENUMERATED</w:t>
      </w:r>
      <w:r w:rsidRPr="00FB5C70">
        <w:t xml:space="preserve"> {intraSlot, interSlot}                               </w:t>
      </w:r>
      <w:r w:rsidR="00B946C2" w:rsidRPr="00FB5C70">
        <w:tab/>
      </w:r>
      <w:r w:rsidRPr="00FB5C70">
        <w:rPr>
          <w:color w:val="993366"/>
        </w:rPr>
        <w:t>OPTIONAL</w:t>
      </w:r>
      <w:r w:rsidRPr="00FB5C70">
        <w:t xml:space="preserve">,  </w:t>
      </w:r>
      <w:r w:rsidR="00B946C2" w:rsidRPr="00FB5C70">
        <w:tab/>
      </w:r>
      <w:r w:rsidRPr="00FB5C70">
        <w:rPr>
          <w:color w:val="808080"/>
        </w:rPr>
        <w:t>-- Need S,</w:t>
      </w:r>
    </w:p>
    <w:p w14:paraId="1689D02D" w14:textId="061B2592" w:rsidR="003E3C50" w:rsidRPr="00FB5C70" w:rsidRDefault="003E3C50" w:rsidP="003E3C50">
      <w:pPr>
        <w:pStyle w:val="PL"/>
      </w:pPr>
      <w:r w:rsidRPr="00FB5C70">
        <w:t xml:space="preserve">    cg-DMRS-Configuration          </w:t>
      </w:r>
      <w:r w:rsidR="0051313E" w:rsidRPr="00FB5C70">
        <w:tab/>
      </w:r>
      <w:r w:rsidR="0051313E" w:rsidRPr="00FB5C70">
        <w:tab/>
      </w:r>
      <w:r w:rsidRPr="00FB5C70">
        <w:t>DMRS-UplinkConfig,</w:t>
      </w:r>
    </w:p>
    <w:p w14:paraId="4003FD41" w14:textId="766842F7" w:rsidR="003E3C50" w:rsidRPr="00FB5C70" w:rsidRDefault="003E3C50" w:rsidP="003E3C50">
      <w:pPr>
        <w:pStyle w:val="PL"/>
        <w:rPr>
          <w:color w:val="808080"/>
        </w:rPr>
      </w:pPr>
      <w:r w:rsidRPr="00FB5C70">
        <w:t xml:space="preserve">    mcs-Table                      </w:t>
      </w:r>
      <w:r w:rsidR="0051313E" w:rsidRPr="00FB5C70">
        <w:tab/>
      </w:r>
      <w:r w:rsidR="0051313E" w:rsidRPr="00FB5C70">
        <w:tab/>
      </w:r>
      <w:r w:rsidRPr="00FB5C70">
        <w:rPr>
          <w:color w:val="993366"/>
        </w:rPr>
        <w:t>ENUMERATED</w:t>
      </w:r>
      <w:r w:rsidRPr="00FB5C70">
        <w:t xml:space="preserve"> {qam256, qam64LowSE}                                   </w:t>
      </w:r>
      <w:r w:rsidR="00FB5C70">
        <w:tab/>
      </w:r>
      <w:r w:rsidRPr="00FB5C70">
        <w:rPr>
          <w:color w:val="993366"/>
        </w:rPr>
        <w:t>OPTIONAL</w:t>
      </w:r>
      <w:r w:rsidRPr="00FB5C70">
        <w:t xml:space="preserve">,  </w:t>
      </w:r>
      <w:r w:rsidR="00B946C2" w:rsidRPr="00FB5C70">
        <w:tab/>
      </w:r>
      <w:r w:rsidRPr="00FB5C70">
        <w:rPr>
          <w:color w:val="808080"/>
        </w:rPr>
        <w:t>-- Need S</w:t>
      </w:r>
    </w:p>
    <w:p w14:paraId="74177536" w14:textId="63F918C3" w:rsidR="003E3C50" w:rsidRPr="00FB5C70" w:rsidRDefault="003E3C50" w:rsidP="003E3C50">
      <w:pPr>
        <w:pStyle w:val="PL"/>
        <w:rPr>
          <w:color w:val="808080"/>
        </w:rPr>
      </w:pPr>
      <w:r w:rsidRPr="00FB5C70">
        <w:t xml:space="preserve">    mcs-TableTransformPrecoder      </w:t>
      </w:r>
      <w:r w:rsidR="0051313E" w:rsidRPr="00FB5C70">
        <w:tab/>
      </w:r>
      <w:r w:rsidRPr="00FB5C70">
        <w:rPr>
          <w:color w:val="993366"/>
        </w:rPr>
        <w:t>ENUMERATED</w:t>
      </w:r>
      <w:r w:rsidRPr="00FB5C70">
        <w:t xml:space="preserve"> {qam256, qam64LowSE}                                   </w:t>
      </w:r>
      <w:r w:rsidR="00B946C2" w:rsidRPr="00FB5C70">
        <w:tab/>
      </w:r>
      <w:r w:rsidRPr="00FB5C70">
        <w:rPr>
          <w:color w:val="993366"/>
        </w:rPr>
        <w:t>OPTIONAL</w:t>
      </w:r>
      <w:r w:rsidRPr="00FB5C70">
        <w:t xml:space="preserve">,  </w:t>
      </w:r>
      <w:r w:rsidR="00B946C2" w:rsidRPr="00FB5C70">
        <w:tab/>
      </w:r>
      <w:r w:rsidRPr="00FB5C70">
        <w:rPr>
          <w:color w:val="808080"/>
        </w:rPr>
        <w:t>-- Need S</w:t>
      </w:r>
    </w:p>
    <w:p w14:paraId="42F88736" w14:textId="5CB17FF4" w:rsidR="003E3C50" w:rsidRPr="00FB5C70" w:rsidRDefault="003E3C50" w:rsidP="003E3C50">
      <w:pPr>
        <w:pStyle w:val="PL"/>
        <w:rPr>
          <w:color w:val="808080"/>
        </w:rPr>
      </w:pPr>
      <w:r w:rsidRPr="00FB5C70">
        <w:t xml:space="preserve">    uci-OnPUSCH                     </w:t>
      </w:r>
      <w:r w:rsidR="0051313E" w:rsidRPr="00FB5C70">
        <w:tab/>
      </w:r>
      <w:r w:rsidRPr="00FB5C70">
        <w:t xml:space="preserve">SetupRelease { CG-UCI-OnPUSCH }                                   </w:t>
      </w:r>
      <w:r w:rsidR="00FB5C70">
        <w:tab/>
      </w:r>
      <w:r w:rsidRPr="00FB5C70">
        <w:rPr>
          <w:color w:val="993366"/>
        </w:rPr>
        <w:t>OPTIONAL</w:t>
      </w:r>
      <w:r w:rsidRPr="00FB5C70">
        <w:t xml:space="preserve">,  </w:t>
      </w:r>
      <w:r w:rsidR="00B946C2" w:rsidRPr="00FB5C70">
        <w:tab/>
      </w:r>
      <w:r w:rsidRPr="00FB5C70">
        <w:rPr>
          <w:color w:val="808080"/>
        </w:rPr>
        <w:t>-- Need M</w:t>
      </w:r>
    </w:p>
    <w:p w14:paraId="5368005A" w14:textId="6EB088EE" w:rsidR="003E3C50" w:rsidRPr="00FB5C70" w:rsidRDefault="003E3C50" w:rsidP="003E3C50">
      <w:pPr>
        <w:pStyle w:val="PL"/>
      </w:pPr>
      <w:r w:rsidRPr="00FB5C70">
        <w:t xml:space="preserve">    resourceAllocation              </w:t>
      </w:r>
      <w:r w:rsidR="0051313E" w:rsidRPr="00FB5C70">
        <w:tab/>
      </w:r>
      <w:r w:rsidRPr="00FB5C70">
        <w:rPr>
          <w:color w:val="993366"/>
        </w:rPr>
        <w:t>ENUMERATED</w:t>
      </w:r>
      <w:r w:rsidRPr="00FB5C70">
        <w:t xml:space="preserve"> { resourceAllocationType0, resourceAllocationType1, dynamicSwitch },</w:t>
      </w:r>
    </w:p>
    <w:p w14:paraId="57E25F73" w14:textId="339B2C40" w:rsidR="003E3C50" w:rsidRPr="00FB5C70" w:rsidRDefault="003E3C50" w:rsidP="003E3C50">
      <w:pPr>
        <w:pStyle w:val="PL"/>
        <w:rPr>
          <w:color w:val="808080"/>
        </w:rPr>
      </w:pPr>
      <w:r w:rsidRPr="00FB5C70">
        <w:t xml:space="preserve">    rbg-Size                        </w:t>
      </w:r>
      <w:r w:rsidR="0051313E" w:rsidRPr="00FB5C70">
        <w:tab/>
      </w:r>
      <w:r w:rsidRPr="00FB5C70">
        <w:rPr>
          <w:color w:val="993366"/>
        </w:rPr>
        <w:t>ENUMERATED</w:t>
      </w:r>
      <w:r w:rsidRPr="00FB5C70">
        <w:t xml:space="preserve"> {config2}                                              </w:t>
      </w:r>
      <w:r w:rsidR="00FB5C70">
        <w:tab/>
      </w:r>
      <w:r w:rsidRPr="00FB5C70">
        <w:rPr>
          <w:color w:val="993366"/>
        </w:rPr>
        <w:t>OPTIONAL</w:t>
      </w:r>
      <w:r w:rsidRPr="00FB5C70">
        <w:t xml:space="preserve">,  </w:t>
      </w:r>
      <w:r w:rsidR="00B946C2" w:rsidRPr="00FB5C70">
        <w:tab/>
      </w:r>
      <w:r w:rsidRPr="00FB5C70">
        <w:rPr>
          <w:color w:val="808080"/>
        </w:rPr>
        <w:t>-- Need S</w:t>
      </w:r>
    </w:p>
    <w:p w14:paraId="2274A80E" w14:textId="08C45ADA" w:rsidR="003E3C50" w:rsidRPr="00FB5C70" w:rsidRDefault="003E3C50" w:rsidP="003E3C50">
      <w:pPr>
        <w:pStyle w:val="PL"/>
      </w:pPr>
      <w:r w:rsidRPr="00FB5C70">
        <w:t xml:space="preserve">    powerControlLoopToUse           </w:t>
      </w:r>
      <w:r w:rsidR="0051313E" w:rsidRPr="00FB5C70">
        <w:tab/>
      </w:r>
      <w:r w:rsidRPr="00FB5C70">
        <w:rPr>
          <w:color w:val="993366"/>
        </w:rPr>
        <w:t>ENUMERATED</w:t>
      </w:r>
      <w:r w:rsidRPr="00FB5C70">
        <w:t xml:space="preserve"> {n0, n1},</w:t>
      </w:r>
    </w:p>
    <w:p w14:paraId="705FDC6D" w14:textId="4553057C" w:rsidR="003E3C50" w:rsidRPr="00FB5C70" w:rsidRDefault="003E3C50" w:rsidP="003E3C50">
      <w:pPr>
        <w:pStyle w:val="PL"/>
      </w:pPr>
      <w:r w:rsidRPr="00FB5C70">
        <w:t xml:space="preserve">    p0-PUSCH-Alpha                  </w:t>
      </w:r>
      <w:r w:rsidR="0051313E" w:rsidRPr="00FB5C70">
        <w:tab/>
      </w:r>
      <w:r w:rsidRPr="00FB5C70">
        <w:t>P0-PUSCH-AlphaSetId,</w:t>
      </w:r>
    </w:p>
    <w:p w14:paraId="28983C68" w14:textId="027CDC73" w:rsidR="003E3C50" w:rsidRPr="00FB5C70" w:rsidRDefault="003E3C50" w:rsidP="003E3C50">
      <w:pPr>
        <w:pStyle w:val="PL"/>
        <w:rPr>
          <w:color w:val="808080"/>
        </w:rPr>
      </w:pPr>
      <w:r w:rsidRPr="00FB5C70">
        <w:t xml:space="preserve">    transformPrecoder               </w:t>
      </w:r>
      <w:r w:rsidR="0051313E" w:rsidRPr="00FB5C70">
        <w:tab/>
      </w:r>
      <w:r w:rsidRPr="00FB5C70">
        <w:rPr>
          <w:color w:val="993366"/>
        </w:rPr>
        <w:t>ENUMERATED</w:t>
      </w:r>
      <w:r w:rsidRPr="00FB5C70">
        <w:t xml:space="preserve"> {enabled, disabled}                                     </w:t>
      </w:r>
      <w:r w:rsidR="00FB5C70">
        <w:tab/>
      </w:r>
      <w:r w:rsidRPr="00FB5C70">
        <w:rPr>
          <w:color w:val="993366"/>
        </w:rPr>
        <w:t>OPTIONAL</w:t>
      </w:r>
      <w:r w:rsidRPr="00FB5C70">
        <w:t xml:space="preserve">,  </w:t>
      </w:r>
      <w:r w:rsidR="00B946C2" w:rsidRPr="00FB5C70">
        <w:tab/>
      </w:r>
      <w:r w:rsidRPr="00FB5C70">
        <w:rPr>
          <w:color w:val="808080"/>
        </w:rPr>
        <w:t>-- Need S</w:t>
      </w:r>
    </w:p>
    <w:p w14:paraId="73523087" w14:textId="3CBEE304" w:rsidR="003E3C50" w:rsidRPr="00FB5C70" w:rsidRDefault="003E3C50" w:rsidP="003E3C50">
      <w:pPr>
        <w:pStyle w:val="PL"/>
      </w:pPr>
      <w:r w:rsidRPr="00FB5C70">
        <w:t xml:space="preserve">    nrofHARQ-Processes              </w:t>
      </w:r>
      <w:r w:rsidR="0051313E" w:rsidRPr="00FB5C70">
        <w:tab/>
      </w:r>
      <w:r w:rsidRPr="00FB5C70">
        <w:rPr>
          <w:color w:val="993366"/>
        </w:rPr>
        <w:t>INTEGER</w:t>
      </w:r>
      <w:r w:rsidRPr="00FB5C70">
        <w:t>(1..16),</w:t>
      </w:r>
    </w:p>
    <w:p w14:paraId="331CA793" w14:textId="2221F793" w:rsidR="003E3C50" w:rsidRPr="00FB5C70" w:rsidRDefault="003E3C50" w:rsidP="003E3C50">
      <w:pPr>
        <w:pStyle w:val="PL"/>
      </w:pPr>
      <w:r w:rsidRPr="00FB5C70">
        <w:t xml:space="preserve">    repK                            </w:t>
      </w:r>
      <w:r w:rsidR="0051313E" w:rsidRPr="00FB5C70">
        <w:tab/>
      </w:r>
      <w:r w:rsidRPr="00FB5C70">
        <w:rPr>
          <w:color w:val="993366"/>
        </w:rPr>
        <w:t>ENUMERATED</w:t>
      </w:r>
      <w:r w:rsidRPr="00FB5C70">
        <w:t xml:space="preserve"> {n1, n2, n4, n8},</w:t>
      </w:r>
    </w:p>
    <w:p w14:paraId="6D55880B" w14:textId="0A93A7C2" w:rsidR="003E3C50" w:rsidRPr="00FB5C70" w:rsidRDefault="003E3C50" w:rsidP="003E3C50">
      <w:pPr>
        <w:pStyle w:val="PL"/>
        <w:rPr>
          <w:color w:val="808080"/>
        </w:rPr>
      </w:pPr>
      <w:r w:rsidRPr="00FB5C70">
        <w:t xml:space="preserve">    repK-RV                         </w:t>
      </w:r>
      <w:r w:rsidR="00FB5C70" w:rsidRPr="00FB5C70">
        <w:tab/>
      </w:r>
      <w:r w:rsidR="0051313E" w:rsidRPr="00FB5C70">
        <w:rPr>
          <w:color w:val="993366"/>
        </w:rPr>
        <w:t>EN</w:t>
      </w:r>
      <w:r w:rsidRPr="00FB5C70">
        <w:rPr>
          <w:color w:val="993366"/>
        </w:rPr>
        <w:t>UMERATED</w:t>
      </w:r>
      <w:r w:rsidRPr="00FB5C70">
        <w:t xml:space="preserve"> {s1-0231, s2-0303, s3-0000}                           </w:t>
      </w:r>
      <w:r w:rsidR="00FB5C70">
        <w:tab/>
      </w:r>
      <w:r w:rsidRPr="00FB5C70">
        <w:rPr>
          <w:color w:val="993366"/>
        </w:rPr>
        <w:t>OPTIONAL</w:t>
      </w:r>
      <w:r w:rsidRPr="00FB5C70">
        <w:t xml:space="preserve">,  </w:t>
      </w:r>
      <w:r w:rsidR="00B946C2" w:rsidRPr="00FB5C70">
        <w:tab/>
      </w:r>
      <w:r w:rsidRPr="00FB5C70">
        <w:rPr>
          <w:color w:val="808080"/>
        </w:rPr>
        <w:t>-- Need R</w:t>
      </w:r>
    </w:p>
    <w:p w14:paraId="0550FF71" w14:textId="5F5113F5" w:rsidR="003E3C50" w:rsidRPr="00FB5C70" w:rsidRDefault="003E3C50" w:rsidP="003E3C50">
      <w:pPr>
        <w:pStyle w:val="PL"/>
      </w:pPr>
      <w:r w:rsidRPr="00FB5C70">
        <w:t xml:space="preserve">    periodicity                     </w:t>
      </w:r>
      <w:r w:rsidR="00FB5C70" w:rsidRPr="00FB5C70">
        <w:tab/>
      </w:r>
      <w:r w:rsidRPr="00FB5C70">
        <w:rPr>
          <w:color w:val="993366"/>
        </w:rPr>
        <w:t>ENUMERATED</w:t>
      </w:r>
      <w:r w:rsidRPr="00FB5C70">
        <w:t xml:space="preserve"> {</w:t>
      </w:r>
    </w:p>
    <w:p w14:paraId="0F6445D4" w14:textId="77777777" w:rsidR="003E3C50" w:rsidRPr="00FB5C70" w:rsidRDefault="003E3C50" w:rsidP="003E3C50">
      <w:pPr>
        <w:pStyle w:val="PL"/>
      </w:pPr>
      <w:r w:rsidRPr="00FB5C70">
        <w:t xml:space="preserve">                                                sym2, sym7, sym1x14, sym2x14, sym4x14, sym5x14, sym8x14, sym10x14, sym16x14, sym20x14,</w:t>
      </w:r>
    </w:p>
    <w:p w14:paraId="14D79D33" w14:textId="77777777" w:rsidR="003E3C50" w:rsidRPr="00F100F0" w:rsidRDefault="003E3C50" w:rsidP="003E3C50">
      <w:pPr>
        <w:pStyle w:val="PL"/>
        <w:rPr>
          <w:lang w:val="de-DE"/>
        </w:rPr>
      </w:pPr>
      <w:r w:rsidRPr="00FB5C70">
        <w:t xml:space="preserve">                                                </w:t>
      </w:r>
      <w:r w:rsidRPr="00F100F0">
        <w:rPr>
          <w:lang w:val="de-DE"/>
        </w:rPr>
        <w:t>sym32x14, sym40x14, sym64x14, sym80x14, sym128x14, sym160x14, sym256x14, sym320x14, sym512x14,</w:t>
      </w:r>
    </w:p>
    <w:p w14:paraId="2EB6766F" w14:textId="77777777" w:rsidR="003E3C50" w:rsidRPr="00F100F0" w:rsidRDefault="003E3C50" w:rsidP="003E3C50">
      <w:pPr>
        <w:pStyle w:val="PL"/>
        <w:rPr>
          <w:lang w:val="de-DE"/>
        </w:rPr>
      </w:pPr>
      <w:r w:rsidRPr="00F100F0">
        <w:rPr>
          <w:lang w:val="de-DE"/>
        </w:rPr>
        <w:t xml:space="preserve">                                                sym640x14, sym1024x14, sym1280x14, sym2560x14, sym5120x14,</w:t>
      </w:r>
    </w:p>
    <w:p w14:paraId="28EA500D" w14:textId="77777777" w:rsidR="003E3C50" w:rsidRPr="00F100F0" w:rsidRDefault="003E3C50" w:rsidP="003E3C50">
      <w:pPr>
        <w:pStyle w:val="PL"/>
        <w:rPr>
          <w:lang w:val="de-DE"/>
        </w:rPr>
      </w:pPr>
      <w:r w:rsidRPr="00F100F0">
        <w:rPr>
          <w:lang w:val="de-DE"/>
        </w:rPr>
        <w:t xml:space="preserve">                                                sym6, sym1x12, sym2x12, sym4x12, sym5x12, sym8x12, sym10x12, sym16x12, sym20x12, sym32x12,</w:t>
      </w:r>
    </w:p>
    <w:p w14:paraId="400DC064" w14:textId="77777777" w:rsidR="003E3C50" w:rsidRPr="00F100F0" w:rsidRDefault="003E3C50" w:rsidP="003E3C50">
      <w:pPr>
        <w:pStyle w:val="PL"/>
        <w:rPr>
          <w:lang w:val="de-DE"/>
        </w:rPr>
      </w:pPr>
      <w:r w:rsidRPr="00F100F0">
        <w:rPr>
          <w:lang w:val="de-DE"/>
        </w:rPr>
        <w:t xml:space="preserve">                                                sym40x12, sym64x12, sym80x12, sym128x12, sym160x12, sym256x12, sym320x12, sym512x12, sym640x12,</w:t>
      </w:r>
    </w:p>
    <w:p w14:paraId="6A9A829C" w14:textId="1AC8C05C" w:rsidR="003E3C50" w:rsidRPr="00FB5C70" w:rsidRDefault="003E3C50" w:rsidP="003E3C50">
      <w:pPr>
        <w:pStyle w:val="PL"/>
      </w:pPr>
      <w:r w:rsidRPr="00F100F0">
        <w:rPr>
          <w:lang w:val="de-DE"/>
        </w:rPr>
        <w:t xml:space="preserve">                                                </w:t>
      </w:r>
      <w:r w:rsidRPr="00FB5C70">
        <w:t>sym1280x12, sym2560x12</w:t>
      </w:r>
    </w:p>
    <w:p w14:paraId="4491830C" w14:textId="77777777" w:rsidR="003E3C50" w:rsidRPr="00FB5C70" w:rsidRDefault="003E3C50" w:rsidP="003E3C50">
      <w:pPr>
        <w:pStyle w:val="PL"/>
      </w:pPr>
      <w:r w:rsidRPr="00FB5C70">
        <w:t xml:space="preserve">    },</w:t>
      </w:r>
    </w:p>
    <w:bookmarkEnd w:id="10"/>
    <w:p w14:paraId="1D5D3E2D" w14:textId="0BC29D7A" w:rsidR="003E3C50" w:rsidRPr="00FB5C70" w:rsidRDefault="003E3C50" w:rsidP="003E3C50">
      <w:pPr>
        <w:pStyle w:val="PL"/>
        <w:rPr>
          <w:color w:val="808080"/>
        </w:rPr>
      </w:pPr>
      <w:r w:rsidRPr="00FB5C70">
        <w:lastRenderedPageBreak/>
        <w:t xml:space="preserve">    configuredGrantTimer                    </w:t>
      </w:r>
      <w:r w:rsidRPr="00FB5C70">
        <w:rPr>
          <w:color w:val="993366"/>
        </w:rPr>
        <w:t>INTEGER</w:t>
      </w:r>
      <w:r w:rsidRPr="00FB5C70">
        <w:t xml:space="preserve"> (1..64)                                              </w:t>
      </w:r>
      <w:r w:rsidR="00FB5C70">
        <w:tab/>
      </w:r>
      <w:r w:rsidRPr="00FB5C70">
        <w:rPr>
          <w:color w:val="993366"/>
        </w:rPr>
        <w:t>OPTIONAL</w:t>
      </w:r>
      <w:r w:rsidRPr="00FB5C70">
        <w:t xml:space="preserve">, </w:t>
      </w:r>
      <w:r w:rsidR="00FB5C70" w:rsidRPr="00FB5C70">
        <w:tab/>
      </w:r>
      <w:r w:rsidRPr="00FB5C70">
        <w:rPr>
          <w:color w:val="808080"/>
        </w:rPr>
        <w:t>-- Need R</w:t>
      </w:r>
    </w:p>
    <w:p w14:paraId="1D26FD85" w14:textId="77777777" w:rsidR="003E3C50" w:rsidRPr="00FB5C70" w:rsidRDefault="003E3C50" w:rsidP="003E3C50">
      <w:pPr>
        <w:pStyle w:val="PL"/>
      </w:pPr>
      <w:r w:rsidRPr="00FB5C70">
        <w:t xml:space="preserve">    rrc-ConfiguredUplinkGrant               </w:t>
      </w:r>
      <w:r w:rsidRPr="00FB5C70">
        <w:rPr>
          <w:color w:val="993366"/>
        </w:rPr>
        <w:t>SEQUENCE</w:t>
      </w:r>
      <w:r w:rsidRPr="00FB5C70">
        <w:t xml:space="preserve"> {</w:t>
      </w:r>
    </w:p>
    <w:p w14:paraId="7BD8A17E" w14:textId="77777777" w:rsidR="003E3C50" w:rsidRPr="00FB5C70" w:rsidRDefault="003E3C50" w:rsidP="003E3C50">
      <w:pPr>
        <w:pStyle w:val="PL"/>
      </w:pPr>
      <w:r w:rsidRPr="00FB5C70">
        <w:t xml:space="preserve">        timeDomainOffset                        </w:t>
      </w:r>
      <w:r w:rsidRPr="00FB5C70">
        <w:rPr>
          <w:color w:val="993366"/>
        </w:rPr>
        <w:t>INTEGER</w:t>
      </w:r>
      <w:r w:rsidRPr="00FB5C70">
        <w:t xml:space="preserve"> (0..5119),</w:t>
      </w:r>
    </w:p>
    <w:p w14:paraId="40B8583C" w14:textId="77777777" w:rsidR="003E3C50" w:rsidRPr="00FB5C70" w:rsidRDefault="003E3C50" w:rsidP="003E3C50">
      <w:pPr>
        <w:pStyle w:val="PL"/>
      </w:pPr>
      <w:r w:rsidRPr="00FB5C70">
        <w:t xml:space="preserve">        timeDomainAllocation                    </w:t>
      </w:r>
      <w:r w:rsidRPr="00FB5C70">
        <w:rPr>
          <w:color w:val="993366"/>
        </w:rPr>
        <w:t>INTEGER</w:t>
      </w:r>
      <w:r w:rsidRPr="00FB5C70">
        <w:t xml:space="preserve">  (0..15),</w:t>
      </w:r>
    </w:p>
    <w:p w14:paraId="7B1DBA34" w14:textId="77777777" w:rsidR="003E3C50" w:rsidRPr="00FB5C70" w:rsidRDefault="003E3C50" w:rsidP="003E3C50">
      <w:pPr>
        <w:pStyle w:val="PL"/>
      </w:pPr>
      <w:r w:rsidRPr="00FB5C70">
        <w:t xml:space="preserve">        frequencyDomainAllocation               </w:t>
      </w:r>
      <w:r w:rsidRPr="00FB5C70">
        <w:rPr>
          <w:color w:val="993366"/>
        </w:rPr>
        <w:t>BIT</w:t>
      </w:r>
      <w:r w:rsidRPr="00FB5C70">
        <w:t xml:space="preserve"> </w:t>
      </w:r>
      <w:r w:rsidRPr="00FB5C70">
        <w:rPr>
          <w:color w:val="993366"/>
        </w:rPr>
        <w:t>STRING</w:t>
      </w:r>
      <w:r w:rsidRPr="00FB5C70">
        <w:t xml:space="preserve"> (</w:t>
      </w:r>
      <w:r w:rsidRPr="00FB5C70">
        <w:rPr>
          <w:color w:val="993366"/>
        </w:rPr>
        <w:t>SIZE</w:t>
      </w:r>
      <w:r w:rsidRPr="00FB5C70">
        <w:t>(18)),</w:t>
      </w:r>
    </w:p>
    <w:p w14:paraId="3E7D56E0" w14:textId="77777777" w:rsidR="003E3C50" w:rsidRPr="00FB5C70" w:rsidRDefault="003E3C50" w:rsidP="003E3C50">
      <w:pPr>
        <w:pStyle w:val="PL"/>
      </w:pPr>
      <w:r w:rsidRPr="00FB5C70">
        <w:t xml:space="preserve">        antennaPort                             </w:t>
      </w:r>
      <w:r w:rsidRPr="00FB5C70">
        <w:rPr>
          <w:color w:val="993366"/>
        </w:rPr>
        <w:t>INTEGER</w:t>
      </w:r>
      <w:r w:rsidRPr="00FB5C70">
        <w:t xml:space="preserve"> (0..31),</w:t>
      </w:r>
    </w:p>
    <w:p w14:paraId="697A9E1F" w14:textId="1254FCB7" w:rsidR="003E3C50" w:rsidRPr="00FB5C70" w:rsidRDefault="003E3C50" w:rsidP="003E3C50">
      <w:pPr>
        <w:pStyle w:val="PL"/>
        <w:rPr>
          <w:color w:val="808080"/>
        </w:rPr>
      </w:pPr>
      <w:r w:rsidRPr="00FB5C70">
        <w:t xml:space="preserve">        dmrs-SeqInitialization                  </w:t>
      </w:r>
      <w:r w:rsidRPr="00FB5C70">
        <w:rPr>
          <w:color w:val="993366"/>
        </w:rPr>
        <w:t>INTEGER</w:t>
      </w:r>
      <w:r w:rsidRPr="00FB5C70">
        <w:t xml:space="preserve"> (0..1)                                             </w:t>
      </w:r>
      <w:r w:rsidR="00FB5C70">
        <w:tab/>
      </w:r>
      <w:r w:rsidRPr="00FB5C70">
        <w:rPr>
          <w:color w:val="993366"/>
        </w:rPr>
        <w:t>OPTIONAL</w:t>
      </w:r>
      <w:r w:rsidRPr="00FB5C70">
        <w:t>,</w:t>
      </w:r>
      <w:r w:rsidR="00FB5C70" w:rsidRPr="00FB5C70">
        <w:tab/>
      </w:r>
      <w:r w:rsidR="00FB5C70" w:rsidRPr="00FB5C70">
        <w:rPr>
          <w:color w:val="808080"/>
        </w:rPr>
        <w:t>-</w:t>
      </w:r>
      <w:r w:rsidRPr="00FB5C70">
        <w:rPr>
          <w:color w:val="808080"/>
        </w:rPr>
        <w:t>- Need R</w:t>
      </w:r>
    </w:p>
    <w:p w14:paraId="201107CB" w14:textId="77777777" w:rsidR="003E3C50" w:rsidRPr="00FB5C70" w:rsidRDefault="003E3C50" w:rsidP="003E3C50">
      <w:pPr>
        <w:pStyle w:val="PL"/>
      </w:pPr>
      <w:r w:rsidRPr="00FB5C70">
        <w:t xml:space="preserve">        precodingAndNumberOfLayers              </w:t>
      </w:r>
      <w:r w:rsidRPr="00FB5C70">
        <w:rPr>
          <w:color w:val="993366"/>
        </w:rPr>
        <w:t>INTEGER</w:t>
      </w:r>
      <w:r w:rsidRPr="00FB5C70">
        <w:t xml:space="preserve"> (0..63),</w:t>
      </w:r>
    </w:p>
    <w:p w14:paraId="4864CC3D" w14:textId="375F3E23" w:rsidR="003E3C50" w:rsidRPr="00FB5C70" w:rsidRDefault="003E3C50" w:rsidP="003E3C50">
      <w:pPr>
        <w:pStyle w:val="PL"/>
        <w:rPr>
          <w:color w:val="808080"/>
        </w:rPr>
      </w:pPr>
      <w:r w:rsidRPr="00FB5C70">
        <w:t xml:space="preserve">        srs-ResourceIndicator                   </w:t>
      </w:r>
      <w:r w:rsidRPr="00FB5C70">
        <w:rPr>
          <w:color w:val="993366"/>
        </w:rPr>
        <w:t>INTEGER</w:t>
      </w:r>
      <w:r w:rsidRPr="00FB5C70">
        <w:t xml:space="preserve"> (0..15)                                            </w:t>
      </w:r>
      <w:r w:rsidR="00FB5C70">
        <w:tab/>
      </w:r>
      <w:r w:rsidRPr="00FB5C70">
        <w:rPr>
          <w:color w:val="993366"/>
        </w:rPr>
        <w:t>OPTIONAL</w:t>
      </w:r>
      <w:r w:rsidRPr="00FB5C70">
        <w:t>,</w:t>
      </w:r>
      <w:r w:rsidR="00FB5C70" w:rsidRPr="00FB5C70">
        <w:tab/>
      </w:r>
      <w:r w:rsidRPr="00FB5C70">
        <w:rPr>
          <w:color w:val="808080"/>
        </w:rPr>
        <w:t>-- Need R</w:t>
      </w:r>
    </w:p>
    <w:p w14:paraId="5DFC23AA" w14:textId="77777777" w:rsidR="003E3C50" w:rsidRPr="00FB5C70" w:rsidRDefault="003E3C50" w:rsidP="003E3C50">
      <w:pPr>
        <w:pStyle w:val="PL"/>
      </w:pPr>
      <w:r w:rsidRPr="00FB5C70">
        <w:t xml:space="preserve">        mcsAndTBS                               </w:t>
      </w:r>
      <w:r w:rsidRPr="00FB5C70">
        <w:rPr>
          <w:color w:val="993366"/>
        </w:rPr>
        <w:t>INTEGER</w:t>
      </w:r>
      <w:r w:rsidRPr="00FB5C70">
        <w:t xml:space="preserve"> (0..31),</w:t>
      </w:r>
    </w:p>
    <w:p w14:paraId="2CF112FE" w14:textId="36557EE2" w:rsidR="003E3C50" w:rsidRPr="00FB5C70" w:rsidRDefault="003E3C50" w:rsidP="003E3C50">
      <w:pPr>
        <w:pStyle w:val="PL"/>
        <w:rPr>
          <w:color w:val="808080"/>
        </w:rPr>
      </w:pPr>
      <w:r w:rsidRPr="00FB5C70">
        <w:t xml:space="preserve">        frequencyHoppingOffset                  </w:t>
      </w:r>
      <w:r w:rsidRPr="00FB5C70">
        <w:rPr>
          <w:color w:val="993366"/>
        </w:rPr>
        <w:t>INTEGER</w:t>
      </w:r>
      <w:r w:rsidRPr="00FB5C70">
        <w:t xml:space="preserve"> (1.. maxNrofPhysicalResourceBlocks-1)              </w:t>
      </w:r>
      <w:r w:rsidR="00FB5C70">
        <w:tab/>
      </w:r>
      <w:r w:rsidRPr="00FB5C70">
        <w:rPr>
          <w:color w:val="993366"/>
        </w:rPr>
        <w:t>OPTIONAL</w:t>
      </w:r>
      <w:r w:rsidR="00B946C2" w:rsidRPr="00FB5C70">
        <w:t>,</w:t>
      </w:r>
      <w:r w:rsidR="00FB5C70" w:rsidRPr="00FB5C70">
        <w:tab/>
      </w:r>
      <w:r w:rsidRPr="00FB5C70">
        <w:rPr>
          <w:color w:val="808080"/>
        </w:rPr>
        <w:t>-- Need R</w:t>
      </w:r>
    </w:p>
    <w:p w14:paraId="377252C5" w14:textId="77777777" w:rsidR="003E3C50" w:rsidRPr="00FB5C70" w:rsidRDefault="003E3C50" w:rsidP="003E3C50">
      <w:pPr>
        <w:pStyle w:val="PL"/>
      </w:pPr>
      <w:r w:rsidRPr="00FB5C70">
        <w:t xml:space="preserve">        pathlossReferenceIndex                  </w:t>
      </w:r>
      <w:r w:rsidRPr="00FB5C70">
        <w:rPr>
          <w:color w:val="993366"/>
        </w:rPr>
        <w:t>INTEGER</w:t>
      </w:r>
      <w:r w:rsidRPr="00FB5C70">
        <w:t xml:space="preserve"> (0..maxNrofPUSCH-PathlossReferenceRSs-1),</w:t>
      </w:r>
    </w:p>
    <w:p w14:paraId="37DE27C2" w14:textId="77777777" w:rsidR="003E3C50" w:rsidRPr="00FB5C70" w:rsidRDefault="003E3C50" w:rsidP="003E3C50">
      <w:pPr>
        <w:pStyle w:val="PL"/>
      </w:pPr>
      <w:r w:rsidRPr="00FB5C70">
        <w:t xml:space="preserve">        ...</w:t>
      </w:r>
    </w:p>
    <w:p w14:paraId="60A80F4C" w14:textId="16F7B5F8" w:rsidR="003E3C50" w:rsidRPr="00FB5C70" w:rsidRDefault="003E3C50" w:rsidP="003E3C50">
      <w:pPr>
        <w:pStyle w:val="PL"/>
        <w:rPr>
          <w:color w:val="808080"/>
        </w:rPr>
      </w:pPr>
      <w:r w:rsidRPr="00FB5C70">
        <w:t xml:space="preserve">    }                                                                                                      </w:t>
      </w:r>
      <w:r w:rsidR="00FB5C70">
        <w:tab/>
      </w:r>
      <w:r w:rsidRPr="00FB5C70">
        <w:rPr>
          <w:color w:val="993366"/>
        </w:rPr>
        <w:t>OPTIONAL</w:t>
      </w:r>
      <w:r w:rsidRPr="00FB5C70">
        <w:t xml:space="preserve">,  </w:t>
      </w:r>
      <w:r w:rsidR="00FB5C70">
        <w:tab/>
      </w:r>
      <w:r w:rsidRPr="00FB5C70">
        <w:rPr>
          <w:color w:val="808080"/>
        </w:rPr>
        <w:t>-- Need R</w:t>
      </w:r>
    </w:p>
    <w:p w14:paraId="2A5FBDF0" w14:textId="51F93E22" w:rsidR="003E3C50" w:rsidRDefault="003E3C50" w:rsidP="003E3C50">
      <w:pPr>
        <w:pStyle w:val="PL"/>
      </w:pPr>
      <w:r w:rsidRPr="00FB5C70">
        <w:t xml:space="preserve">    ...</w:t>
      </w:r>
      <w:r w:rsidR="003A1957">
        <w:t>,</w:t>
      </w:r>
    </w:p>
    <w:p w14:paraId="286F9436" w14:textId="77777777" w:rsidR="007E1E18" w:rsidRDefault="007E1E18" w:rsidP="007E1E18">
      <w:pPr>
        <w:pStyle w:val="PL"/>
        <w:rPr>
          <w:rFonts w:eastAsia="Times New Roman" w:cs="Courier New"/>
          <w:color w:val="FF0000"/>
          <w:sz w:val="20"/>
        </w:rPr>
      </w:pPr>
      <w:r>
        <w:rPr>
          <w:color w:val="FF0000"/>
        </w:rPr>
        <w:t>    [[</w:t>
      </w:r>
    </w:p>
    <w:p w14:paraId="5B959A2E" w14:textId="7AF4C1DB" w:rsidR="007E1E18" w:rsidRDefault="007E1E18" w:rsidP="007E1E18">
      <w:pPr>
        <w:pStyle w:val="PL"/>
        <w:rPr>
          <w:color w:val="FF0000"/>
        </w:rPr>
      </w:pPr>
      <w:r>
        <w:rPr>
          <w:color w:val="FF0000"/>
        </w:rPr>
        <w:t xml:space="preserve">    </w:t>
      </w:r>
      <w:r w:rsidR="00550E08">
        <w:rPr>
          <w:color w:val="FF0000"/>
        </w:rPr>
        <w:t>slot</w:t>
      </w:r>
      <w:r>
        <w:rPr>
          <w:color w:val="FF0000"/>
        </w:rPr>
        <w:t xml:space="preserve">Mask-r16                         </w:t>
      </w:r>
      <w:r>
        <w:rPr>
          <w:color w:val="FF0000"/>
        </w:rPr>
        <w:tab/>
        <w:t>CHOICE {</w:t>
      </w:r>
    </w:p>
    <w:p w14:paraId="1548CA41" w14:textId="502F4036" w:rsidR="007E1E18" w:rsidRDefault="007E1E18" w:rsidP="007E1E18">
      <w:pPr>
        <w:pStyle w:val="PL"/>
        <w:rPr>
          <w:color w:val="FF0000"/>
        </w:rPr>
      </w:pPr>
      <w:r>
        <w:rPr>
          <w:color w:val="FF0000"/>
        </w:rPr>
        <w:t xml:space="preserve">        </w:t>
      </w:r>
      <w:r w:rsidR="00550E08">
        <w:rPr>
          <w:color w:val="FF0000"/>
        </w:rPr>
        <w:t>len</w:t>
      </w:r>
      <w:r>
        <w:rPr>
          <w:color w:val="FF0000"/>
        </w:rPr>
        <w:t>1</w:t>
      </w:r>
      <w:r w:rsidR="00550E08">
        <w:rPr>
          <w:color w:val="FF0000"/>
        </w:rPr>
        <w:t>0</w:t>
      </w:r>
      <w:r>
        <w:rPr>
          <w:color w:val="FF0000"/>
        </w:rPr>
        <w:t xml:space="preserve">                               </w:t>
      </w:r>
      <w:r>
        <w:rPr>
          <w:color w:val="FF0000"/>
        </w:rPr>
        <w:tab/>
        <w:t>BIT STRING (SIZE(10)),</w:t>
      </w:r>
    </w:p>
    <w:p w14:paraId="2483D68A" w14:textId="7D6B574A" w:rsidR="007E1E18" w:rsidRDefault="007E1E18" w:rsidP="007E1E18">
      <w:pPr>
        <w:pStyle w:val="PL"/>
        <w:rPr>
          <w:color w:val="FF0000"/>
        </w:rPr>
      </w:pPr>
      <w:r>
        <w:rPr>
          <w:color w:val="FF0000"/>
        </w:rPr>
        <w:t xml:space="preserve">        </w:t>
      </w:r>
      <w:r w:rsidR="00550E08">
        <w:rPr>
          <w:color w:val="FF0000"/>
        </w:rPr>
        <w:t>len20</w:t>
      </w:r>
      <w:r>
        <w:rPr>
          <w:color w:val="FF0000"/>
        </w:rPr>
        <w:t xml:space="preserve">                               </w:t>
      </w:r>
      <w:r>
        <w:rPr>
          <w:color w:val="FF0000"/>
        </w:rPr>
        <w:tab/>
        <w:t>BIT STRING (SIZE(20)),</w:t>
      </w:r>
    </w:p>
    <w:p w14:paraId="70CA2513" w14:textId="30BD3246" w:rsidR="007E1E18" w:rsidRDefault="007E1E18" w:rsidP="007E1E18">
      <w:pPr>
        <w:pStyle w:val="PL"/>
        <w:rPr>
          <w:color w:val="FF0000"/>
        </w:rPr>
      </w:pPr>
      <w:r>
        <w:rPr>
          <w:color w:val="FF0000"/>
        </w:rPr>
        <w:t xml:space="preserve">        </w:t>
      </w:r>
      <w:r w:rsidR="00550E08">
        <w:rPr>
          <w:color w:val="FF0000"/>
        </w:rPr>
        <w:t>len</w:t>
      </w:r>
      <w:r>
        <w:rPr>
          <w:color w:val="FF0000"/>
        </w:rPr>
        <w:t>4</w:t>
      </w:r>
      <w:r w:rsidR="00550E08">
        <w:rPr>
          <w:color w:val="FF0000"/>
        </w:rPr>
        <w:t>0</w:t>
      </w:r>
      <w:r>
        <w:rPr>
          <w:color w:val="FF0000"/>
        </w:rPr>
        <w:t xml:space="preserve">                               </w:t>
      </w:r>
      <w:r>
        <w:rPr>
          <w:color w:val="FF0000"/>
        </w:rPr>
        <w:tab/>
        <w:t>BIT STRING (SIZE(40)),</w:t>
      </w:r>
    </w:p>
    <w:p w14:paraId="15FD4BE8" w14:textId="0CE2C9E2" w:rsidR="007E1E18" w:rsidRDefault="007E1E18" w:rsidP="007E1E18">
      <w:pPr>
        <w:pStyle w:val="PL"/>
        <w:rPr>
          <w:color w:val="FF0000"/>
        </w:rPr>
      </w:pPr>
      <w:r>
        <w:rPr>
          <w:color w:val="FF0000"/>
        </w:rPr>
        <w:t xml:space="preserve">        </w:t>
      </w:r>
      <w:r w:rsidR="00550E08">
        <w:rPr>
          <w:color w:val="FF0000"/>
        </w:rPr>
        <w:t>len</w:t>
      </w:r>
      <w:r>
        <w:rPr>
          <w:color w:val="FF0000"/>
        </w:rPr>
        <w:t>8</w:t>
      </w:r>
      <w:r w:rsidR="00550E08">
        <w:rPr>
          <w:color w:val="FF0000"/>
        </w:rPr>
        <w:t>0</w:t>
      </w:r>
      <w:r>
        <w:rPr>
          <w:color w:val="FF0000"/>
        </w:rPr>
        <w:t xml:space="preserve">                               </w:t>
      </w:r>
      <w:r>
        <w:rPr>
          <w:color w:val="FF0000"/>
        </w:rPr>
        <w:tab/>
        <w:t>BIT STRING (SIZE(80))</w:t>
      </w:r>
    </w:p>
    <w:p w14:paraId="3155BC74" w14:textId="0D44ED09" w:rsidR="007E1E18" w:rsidRDefault="007E1E18" w:rsidP="007E1E18">
      <w:pPr>
        <w:pStyle w:val="PL"/>
        <w:rPr>
          <w:color w:val="FF0000"/>
        </w:rPr>
      </w:pPr>
      <w:r>
        <w:rPr>
          <w:color w:val="FF0000"/>
        </w:rPr>
        <w:t>    }                                                                                                    </w:t>
      </w:r>
      <w:r>
        <w:rPr>
          <w:color w:val="FF0000"/>
        </w:rPr>
        <w:tab/>
        <w:t>OPTIONAL,   -- Need R</w:t>
      </w:r>
    </w:p>
    <w:p w14:paraId="61D179D6" w14:textId="31573340" w:rsidR="003A1957" w:rsidRPr="00FB5C70" w:rsidRDefault="007E1E18" w:rsidP="003E3C50">
      <w:pPr>
        <w:pStyle w:val="PL"/>
      </w:pPr>
      <w:r>
        <w:rPr>
          <w:color w:val="FF0000"/>
        </w:rPr>
        <w:t>    ]]</w:t>
      </w:r>
    </w:p>
    <w:p w14:paraId="76385383" w14:textId="5BDC7DCB" w:rsidR="002139A7" w:rsidRPr="005A6563" w:rsidRDefault="003E3C50" w:rsidP="005A6563">
      <w:pPr>
        <w:pStyle w:val="PL"/>
        <w:sectPr w:rsidR="002139A7" w:rsidRPr="005A6563" w:rsidSect="002D0CEF">
          <w:footnotePr>
            <w:numRestart w:val="eachSect"/>
          </w:footnotePr>
          <w:pgSz w:w="16840" w:h="11907" w:orient="landscape" w:code="9"/>
          <w:pgMar w:top="1134" w:right="1134" w:bottom="1134" w:left="1418" w:header="680" w:footer="567" w:gutter="0"/>
          <w:cols w:space="720"/>
          <w:docGrid w:linePitch="299"/>
        </w:sectPr>
      </w:pPr>
      <w:r w:rsidRPr="00FB5C70">
        <w:t>}</w:t>
      </w:r>
    </w:p>
    <w:p w14:paraId="7FD0379B" w14:textId="1E2E419F" w:rsidR="00D56B0A" w:rsidRPr="00F012BD" w:rsidRDefault="00D56B0A" w:rsidP="00F012BD">
      <w:pPr>
        <w:pStyle w:val="TAL"/>
        <w:jc w:val="both"/>
        <w:rPr>
          <w:b/>
          <w:bCs/>
          <w:sz w:val="20"/>
          <w:u w:val="single"/>
          <w:lang w:eastAsia="ja-JP"/>
        </w:rPr>
      </w:pPr>
      <w:r w:rsidRPr="00BE69EB">
        <w:rPr>
          <w:b/>
          <w:bCs/>
          <w:sz w:val="20"/>
          <w:u w:val="single"/>
          <w:lang w:eastAsia="ja-JP"/>
        </w:rPr>
        <w:lastRenderedPageBreak/>
        <w:t>Option 3</w:t>
      </w:r>
    </w:p>
    <w:p w14:paraId="25A92853" w14:textId="20473E22" w:rsidR="00D56B0A" w:rsidRPr="00F012BD" w:rsidRDefault="00C93A11" w:rsidP="00F012BD">
      <w:pPr>
        <w:pStyle w:val="BodyText"/>
      </w:pPr>
      <w:r w:rsidRPr="00F012BD">
        <w:t xml:space="preserve">Option 3 is equivalent to option </w:t>
      </w:r>
      <w:r w:rsidR="00EB5282" w:rsidRPr="00F012BD">
        <w:t xml:space="preserve">1 with more spec impact since some of the fields are unnecessarily disabled </w:t>
      </w:r>
      <w:r w:rsidR="00545058" w:rsidRPr="00F012BD">
        <w:t xml:space="preserve">and replaced with other parameters that replicate the same behaviour. </w:t>
      </w:r>
      <w:r w:rsidR="00152369" w:rsidRPr="00F012BD">
        <w:t>T</w:t>
      </w:r>
      <w:r w:rsidR="00E707DE" w:rsidRPr="00F012BD">
        <w:t xml:space="preserve">hereby, </w:t>
      </w:r>
      <w:r w:rsidR="00D668EE" w:rsidRPr="00F012BD">
        <w:t xml:space="preserve">Option 3 </w:t>
      </w:r>
      <w:r w:rsidR="000647CE" w:rsidRPr="00F012BD">
        <w:t xml:space="preserve">should not be considered. </w:t>
      </w:r>
    </w:p>
    <w:p w14:paraId="64440A41" w14:textId="0B35AFE2" w:rsidR="000C14D8" w:rsidRPr="00E13444" w:rsidRDefault="000C14D8" w:rsidP="00B03C60">
      <w:pPr>
        <w:pStyle w:val="Heading2"/>
      </w:pPr>
      <w:r w:rsidRPr="00E13444">
        <w:t>2.</w:t>
      </w:r>
      <w:r w:rsidR="00B03C60">
        <w:t>2</w:t>
      </w:r>
      <w:r w:rsidR="00B03C60">
        <w:tab/>
      </w:r>
      <w:r>
        <w:t>M</w:t>
      </w:r>
      <w:r w:rsidRPr="00E13444">
        <w:t xml:space="preserve">ultiple </w:t>
      </w:r>
      <w:r w:rsidR="00B67AF6">
        <w:t>A</w:t>
      </w:r>
      <w:r w:rsidRPr="00E13444">
        <w:t xml:space="preserve">ctive </w:t>
      </w:r>
      <w:r w:rsidR="005D4675">
        <w:t xml:space="preserve">CG </w:t>
      </w:r>
      <w:r w:rsidR="00B67AF6">
        <w:t>C</w:t>
      </w:r>
      <w:r w:rsidRPr="00E13444">
        <w:t>onfiguration</w:t>
      </w:r>
      <w:r w:rsidR="005D4675">
        <w:t>s</w:t>
      </w:r>
      <w:r w:rsidRPr="00E13444">
        <w:t xml:space="preserve"> </w:t>
      </w:r>
    </w:p>
    <w:p w14:paraId="0DB44739" w14:textId="3DE81519" w:rsidR="00EA7A48" w:rsidRPr="001C5DF8" w:rsidRDefault="00EA7A48" w:rsidP="00B03C60">
      <w:pPr>
        <w:pStyle w:val="BodyText"/>
      </w:pPr>
      <w:r w:rsidRPr="005E1603">
        <w:t xml:space="preserve">As in </w:t>
      </w:r>
      <w:r w:rsidR="00777EDF">
        <w:t>NR Rel-15</w:t>
      </w:r>
      <w:r w:rsidRPr="005E1603">
        <w:t xml:space="preserve">, the PUSCH transmitted on the configured UL resources should follow the exact scheduling information provided by the gNB (where the PUSCH starts, for how long, DMRS location, and the MCS). </w:t>
      </w:r>
      <w:r w:rsidR="00777EDF">
        <w:t>The same principle should be followed in</w:t>
      </w:r>
      <w:r w:rsidRPr="005E1603">
        <w:t xml:space="preserve"> NR-U, </w:t>
      </w:r>
      <w:r w:rsidR="00777EDF">
        <w:t xml:space="preserve">i.e., </w:t>
      </w:r>
      <w:r w:rsidRPr="005E1603">
        <w:t xml:space="preserve">the UE should not be allowed to deviate from these instructions. Allowing the PUSCH to float within the slot based on LBT outcome (using puncturing or rate matching) is </w:t>
      </w:r>
      <w:r w:rsidR="00777EDF">
        <w:t>neither</w:t>
      </w:r>
      <w:r w:rsidR="00777EDF" w:rsidRPr="005E1603">
        <w:t xml:space="preserve"> </w:t>
      </w:r>
      <w:r w:rsidRPr="005E1603">
        <w:t xml:space="preserve">favourable from </w:t>
      </w:r>
      <w:r w:rsidR="00777EDF">
        <w:t xml:space="preserve">a </w:t>
      </w:r>
      <w:r w:rsidRPr="005E1603">
        <w:t xml:space="preserve">performance perspective </w:t>
      </w:r>
      <w:r w:rsidR="00777EDF">
        <w:t>nor</w:t>
      </w:r>
      <w:r w:rsidR="00777EDF" w:rsidRPr="005E1603">
        <w:t xml:space="preserve"> </w:t>
      </w:r>
      <w:r w:rsidRPr="005E1603">
        <w:t xml:space="preserve">from </w:t>
      </w:r>
      <w:r w:rsidR="00777EDF">
        <w:t xml:space="preserve">a </w:t>
      </w:r>
      <w:r w:rsidR="00777EDF" w:rsidRPr="005E1603">
        <w:t xml:space="preserve"> </w:t>
      </w:r>
      <w:r w:rsidRPr="005E1603">
        <w:t>gNB and UE implementation perspective. Therefore, supporting multiple starting positions based on UE autonomously adjusting any of the gNB instruction</w:t>
      </w:r>
      <w:r w:rsidR="00777EDF">
        <w:t>s</w:t>
      </w:r>
      <w:r w:rsidRPr="005E1603">
        <w:t xml:space="preserve"> (mainly DMRS location or MCS) should not be considered</w:t>
      </w:r>
      <w:r w:rsidR="00EE1903">
        <w:t>.</w:t>
      </w:r>
      <w:r w:rsidR="004555E9">
        <w:t xml:space="preserve"> It should be also no</w:t>
      </w:r>
      <w:r w:rsidR="00105F60">
        <w:t xml:space="preserve">ted that supporting multiple starting positions for CG transmission is non essential feature, since the main operation </w:t>
      </w:r>
      <w:r w:rsidR="009550F9">
        <w:t xml:space="preserve">region of CG transmission is low load where interference and congestion are </w:t>
      </w:r>
      <w:r w:rsidR="001C5DF8">
        <w:t>not severe.</w:t>
      </w:r>
    </w:p>
    <w:p w14:paraId="2B802799" w14:textId="3C075A2A" w:rsidR="00B67AF6" w:rsidRPr="00B67AF6" w:rsidRDefault="00EE1903" w:rsidP="00A97E26">
      <w:pPr>
        <w:pStyle w:val="Observation"/>
        <w:ind w:left="1710" w:hanging="1710"/>
      </w:pPr>
      <w:bookmarkStart w:id="11" w:name="_Toc7785604"/>
      <w:r>
        <w:t>NR Rel-15 already supports m</w:t>
      </w:r>
      <w:r w:rsidR="00EA7A48" w:rsidRPr="002A30D6">
        <w:t>ultiple starting points for</w:t>
      </w:r>
      <w:r>
        <w:t xml:space="preserve"> a</w:t>
      </w:r>
      <w:r w:rsidR="00EA7A48" w:rsidRPr="002A30D6">
        <w:t xml:space="preserve"> configured UL </w:t>
      </w:r>
      <w:r w:rsidR="00EA7A48" w:rsidRPr="000D12EE">
        <w:t>grant</w:t>
      </w:r>
      <w:r>
        <w:t xml:space="preserve"> through use of</w:t>
      </w:r>
      <w:r w:rsidR="00EA7A48" w:rsidRPr="002A30D6">
        <w:t xml:space="preserve"> </w:t>
      </w:r>
      <w:r>
        <w:t xml:space="preserve">flexible </w:t>
      </w:r>
      <w:r w:rsidR="00EA7A48" w:rsidRPr="002A30D6">
        <w:t xml:space="preserve">Type B </w:t>
      </w:r>
      <w:r w:rsidR="001A4D59">
        <w:t>PUSCH mapping</w:t>
      </w:r>
      <w:r>
        <w:t xml:space="preserve"> and </w:t>
      </w:r>
      <w:r w:rsidR="00236F14">
        <w:t>flexible</w:t>
      </w:r>
      <w:r>
        <w:t xml:space="preserve"> periodicity. Any enhancement</w:t>
      </w:r>
      <w:r w:rsidR="00236F14">
        <w:t xml:space="preserve"> of multiple starting points</w:t>
      </w:r>
      <w:r>
        <w:t>, if needed, should be based on simple extensions.</w:t>
      </w:r>
      <w:bookmarkEnd w:id="11"/>
    </w:p>
    <w:p w14:paraId="1C4509DB" w14:textId="6C4B8B1E" w:rsidR="00EA7A48" w:rsidRPr="005E1603" w:rsidRDefault="00B67AF6" w:rsidP="00B03C60">
      <w:pPr>
        <w:pStyle w:val="BodyText"/>
      </w:pPr>
      <w:r w:rsidRPr="005E1603">
        <w:t>In the previous section we included an example of how to enable multiple starting positions using existing CG configuration</w:t>
      </w:r>
      <w:r w:rsidR="00070F80">
        <w:t>s available in NR Rel-15</w:t>
      </w:r>
      <w:r w:rsidRPr="005E1603">
        <w:t xml:space="preserve">. However, </w:t>
      </w:r>
      <w:r w:rsidR="00236F14">
        <w:t>if TypeB PUSCH mapping (mini-slots) are used for all UL transmission opportunities, overhead (DMRS and UCI) may be higher than desirable. Hence</w:t>
      </w:r>
      <w:r w:rsidRPr="005E1603">
        <w:t xml:space="preserve">, </w:t>
      </w:r>
      <w:r w:rsidR="00070F80">
        <w:t xml:space="preserve">one such simple extension is to support a mechanism by </w:t>
      </w:r>
      <w:r w:rsidRPr="005E1603">
        <w:t xml:space="preserve">which </w:t>
      </w:r>
      <w:r w:rsidR="00070F80">
        <w:t>a</w:t>
      </w:r>
      <w:r w:rsidR="00070F80" w:rsidRPr="005E1603">
        <w:t xml:space="preserve"> </w:t>
      </w:r>
      <w:r w:rsidRPr="005E1603">
        <w:t xml:space="preserve">CG-UE can switch to slot-based transmissions after </w:t>
      </w:r>
      <w:r w:rsidR="00070F80">
        <w:t>channel access is obtained</w:t>
      </w:r>
      <w:r w:rsidRPr="005E1603">
        <w:t>.</w:t>
      </w:r>
    </w:p>
    <w:p w14:paraId="791FB088" w14:textId="2924E7EC" w:rsidR="00070F80" w:rsidRDefault="00FD0065" w:rsidP="00B03C60">
      <w:pPr>
        <w:pStyle w:val="BodyText"/>
      </w:pPr>
      <w:r>
        <w:t>Such</w:t>
      </w:r>
      <w:r w:rsidR="00070F80">
        <w:t xml:space="preserve"> a mechanism has already been agreed </w:t>
      </w:r>
      <w:r w:rsidR="00070F80" w:rsidRPr="005E1603">
        <w:t>RAN1#95</w:t>
      </w:r>
      <w:r w:rsidR="00070F80">
        <w:t xml:space="preserve"> [2] within the NR URLLC SI whereby a UE can be provided with multiple active configured grants:</w:t>
      </w:r>
    </w:p>
    <w:p w14:paraId="69A5F574" w14:textId="0E357E0D" w:rsidR="00EA7A48" w:rsidRPr="00B03C60" w:rsidRDefault="00EA7A48" w:rsidP="00B03C60">
      <w:pPr>
        <w:pStyle w:val="TAL"/>
        <w:jc w:val="both"/>
        <w:rPr>
          <w:rFonts w:ascii="Times New Roman" w:hAnsi="Times New Roman" w:cs="Times New Roman"/>
          <w:iCs/>
          <w:sz w:val="22"/>
        </w:rPr>
      </w:pPr>
      <w:r>
        <w:rPr>
          <w:rFonts w:asciiTheme="minorBidi" w:hAnsiTheme="minorBidi"/>
          <w:sz w:val="20"/>
          <w:lang w:val="en-US"/>
        </w:rPr>
        <w:tab/>
      </w:r>
      <w:r w:rsidRPr="00B03C60">
        <w:rPr>
          <w:rFonts w:ascii="Times New Roman" w:hAnsi="Times New Roman" w:cs="Times New Roman"/>
          <w:iCs/>
          <w:sz w:val="22"/>
          <w:highlight w:val="green"/>
        </w:rPr>
        <w:t>Agreements:</w:t>
      </w:r>
    </w:p>
    <w:p w14:paraId="1EC651F7" w14:textId="77777777" w:rsidR="00233E40" w:rsidRPr="00B03C60" w:rsidRDefault="000773AE" w:rsidP="00B03C60">
      <w:pPr>
        <w:pStyle w:val="TAL"/>
        <w:numPr>
          <w:ilvl w:val="1"/>
          <w:numId w:val="37"/>
        </w:numPr>
        <w:jc w:val="both"/>
        <w:rPr>
          <w:rFonts w:ascii="Times New Roman" w:hAnsi="Times New Roman" w:cs="Times New Roman"/>
          <w:iCs/>
          <w:sz w:val="22"/>
        </w:rPr>
      </w:pPr>
      <w:r w:rsidRPr="00B03C60">
        <w:rPr>
          <w:rFonts w:ascii="Times New Roman" w:hAnsi="Times New Roman" w:cs="Times New Roman"/>
          <w:iCs/>
          <w:sz w:val="22"/>
          <w:lang w:val="en-GB"/>
        </w:rPr>
        <w:t xml:space="preserve">Multiple active configured grant configurations for a given BWP of a serving cell should be supported at least for different services/traffic types and/or for enhancing reliability and reducing latency </w:t>
      </w:r>
    </w:p>
    <w:p w14:paraId="39432448" w14:textId="77777777" w:rsidR="00233E40" w:rsidRPr="00B03C60" w:rsidRDefault="000773AE" w:rsidP="00B03C60">
      <w:pPr>
        <w:pStyle w:val="TAL"/>
        <w:numPr>
          <w:ilvl w:val="2"/>
          <w:numId w:val="37"/>
        </w:numPr>
        <w:jc w:val="both"/>
        <w:rPr>
          <w:rFonts w:ascii="Times New Roman" w:hAnsi="Times New Roman" w:cs="Times New Roman"/>
          <w:iCs/>
          <w:sz w:val="22"/>
        </w:rPr>
      </w:pPr>
      <w:r w:rsidRPr="00B03C60">
        <w:rPr>
          <w:rFonts w:ascii="Times New Roman" w:hAnsi="Times New Roman" w:cs="Times New Roman"/>
          <w:iCs/>
          <w:sz w:val="22"/>
          <w:lang w:val="en-GB"/>
        </w:rPr>
        <w:t>FFS details</w:t>
      </w:r>
    </w:p>
    <w:p w14:paraId="5FD3B6CB" w14:textId="77777777" w:rsidR="00233E40" w:rsidRPr="00B03C60" w:rsidRDefault="000773AE" w:rsidP="00B03C60">
      <w:pPr>
        <w:pStyle w:val="TAL"/>
        <w:numPr>
          <w:ilvl w:val="2"/>
          <w:numId w:val="37"/>
        </w:numPr>
        <w:jc w:val="both"/>
        <w:rPr>
          <w:rFonts w:ascii="Times New Roman" w:hAnsi="Times New Roman" w:cs="Times New Roman"/>
          <w:iCs/>
          <w:sz w:val="22"/>
        </w:rPr>
      </w:pPr>
      <w:r w:rsidRPr="00B03C60">
        <w:rPr>
          <w:rFonts w:ascii="Times New Roman" w:hAnsi="Times New Roman" w:cs="Times New Roman"/>
          <w:iCs/>
          <w:sz w:val="22"/>
          <w:lang w:val="en-GB"/>
        </w:rPr>
        <w:t>Note: it is understood that the above may be related to RAN2-led work on intra-UE multiplexing</w:t>
      </w:r>
    </w:p>
    <w:p w14:paraId="1E666EE9" w14:textId="62AAA9C6" w:rsidR="00EA7A48" w:rsidRPr="00B03C60" w:rsidRDefault="00EA7A48" w:rsidP="00B03C60">
      <w:pPr>
        <w:pStyle w:val="TAL"/>
        <w:jc w:val="both"/>
        <w:rPr>
          <w:rFonts w:asciiTheme="minorBidi" w:hAnsiTheme="minorBidi"/>
          <w:iCs/>
        </w:rPr>
      </w:pPr>
    </w:p>
    <w:p w14:paraId="4E96E9E4" w14:textId="35317E68" w:rsidR="00EA7A48" w:rsidRDefault="00EA7A48" w:rsidP="00B03C60">
      <w:pPr>
        <w:pStyle w:val="BodyText"/>
      </w:pPr>
      <w:r w:rsidRPr="005E1603">
        <w:t>Multiple active configured grant configuration can be a mean</w:t>
      </w:r>
      <w:r w:rsidR="00070F80">
        <w:t>s</w:t>
      </w:r>
      <w:r w:rsidRPr="005E1603">
        <w:t xml:space="preserve"> to </w:t>
      </w:r>
      <w:r w:rsidR="00B67AF6" w:rsidRPr="005E1603">
        <w:t>allow the UE to switch to slot-based transmissions after initiating the COT to minimize DMRS and UCI overhead</w:t>
      </w:r>
      <w:r w:rsidRPr="005E1603">
        <w:t>.</w:t>
      </w:r>
      <w:r w:rsidR="001638D4" w:rsidRPr="005E1603">
        <w:t xml:space="preserve"> For example, </w:t>
      </w:r>
      <w:r w:rsidR="00070F80">
        <w:t xml:space="preserve">the </w:t>
      </w:r>
      <w:r w:rsidR="001638D4" w:rsidRPr="005E1603">
        <w:t>gNB can activate two separate configurations for a UE</w:t>
      </w:r>
      <w:r w:rsidR="00070F80">
        <w:t>, for example</w:t>
      </w:r>
    </w:p>
    <w:p w14:paraId="510D10A0" w14:textId="0489C4D7" w:rsidR="00070F80" w:rsidRDefault="00070F80" w:rsidP="00070F80">
      <w:pPr>
        <w:pStyle w:val="BodyText"/>
        <w:numPr>
          <w:ilvl w:val="0"/>
          <w:numId w:val="47"/>
        </w:numPr>
        <w:spacing w:after="0"/>
      </w:pPr>
      <w:r>
        <w:rPr>
          <w:lang w:val="en-GB"/>
        </w:rPr>
        <w:t>Configuration 1:</w:t>
      </w:r>
    </w:p>
    <w:p w14:paraId="7C26C2C5" w14:textId="58458EDB" w:rsidR="00070F80" w:rsidRDefault="00070F80" w:rsidP="00070F80">
      <w:pPr>
        <w:pStyle w:val="BodyText"/>
        <w:numPr>
          <w:ilvl w:val="1"/>
          <w:numId w:val="47"/>
        </w:numPr>
        <w:spacing w:after="0"/>
      </w:pPr>
      <w:r>
        <w:rPr>
          <w:lang w:val="en-GB"/>
        </w:rPr>
        <w:t xml:space="preserve">Periodicity = 7 symbols; S = 0, L = 7 </w:t>
      </w:r>
      <w:r>
        <w:rPr>
          <w:lang w:val="en-GB"/>
        </w:rPr>
        <w:tab/>
        <w:t>(2 PUSCH transmission opportunities per slot)</w:t>
      </w:r>
    </w:p>
    <w:p w14:paraId="7AFC70C3" w14:textId="649142A0" w:rsidR="00070F80" w:rsidRDefault="00070F80" w:rsidP="00070F80">
      <w:pPr>
        <w:pStyle w:val="BodyText"/>
        <w:numPr>
          <w:ilvl w:val="0"/>
          <w:numId w:val="47"/>
        </w:numPr>
        <w:spacing w:after="0"/>
      </w:pPr>
      <w:r>
        <w:rPr>
          <w:lang w:val="en-GB"/>
        </w:rPr>
        <w:t>Configuration 2:</w:t>
      </w:r>
    </w:p>
    <w:p w14:paraId="7F8656C0" w14:textId="5CC07A77" w:rsidR="00070F80" w:rsidRPr="00070F80" w:rsidRDefault="00070F80" w:rsidP="00070F80">
      <w:pPr>
        <w:pStyle w:val="BodyText"/>
        <w:numPr>
          <w:ilvl w:val="1"/>
          <w:numId w:val="47"/>
        </w:numPr>
        <w:spacing w:after="0"/>
      </w:pPr>
      <w:r>
        <w:rPr>
          <w:lang w:val="en-GB"/>
        </w:rPr>
        <w:t>Periodicity = 14 symbols; S = 0, L = 14 (1 PUSCH transmission opportunity per slot)</w:t>
      </w:r>
    </w:p>
    <w:p w14:paraId="1D32F697" w14:textId="77777777" w:rsidR="00B03C60" w:rsidRPr="005E1603" w:rsidRDefault="00B03C60" w:rsidP="00B03C60">
      <w:pPr>
        <w:pStyle w:val="BodyText"/>
        <w:spacing w:after="0"/>
      </w:pPr>
    </w:p>
    <w:p w14:paraId="6DFB3845" w14:textId="694DDC55" w:rsidR="00EA7A48" w:rsidRDefault="00B67AF6" w:rsidP="00B03C60">
      <w:pPr>
        <w:pStyle w:val="BodyText"/>
      </w:pPr>
      <w:r w:rsidRPr="005E1603">
        <w:t xml:space="preserve">The UE can </w:t>
      </w:r>
      <w:r w:rsidR="00070F80">
        <w:t>first make use of</w:t>
      </w:r>
      <w:r w:rsidRPr="005E1603">
        <w:t xml:space="preserve"> </w:t>
      </w:r>
      <w:r w:rsidR="00070F80">
        <w:t>C</w:t>
      </w:r>
      <w:r w:rsidRPr="005E1603">
        <w:t xml:space="preserve">onfiguration </w:t>
      </w:r>
      <w:r w:rsidR="00070F80">
        <w:t>1 at the beginning of a COT</w:t>
      </w:r>
      <w:r w:rsidRPr="005E1603">
        <w:t xml:space="preserve">. </w:t>
      </w:r>
      <w:r w:rsidR="00070F80">
        <w:t>During the COT,</w:t>
      </w:r>
      <w:r w:rsidRPr="005E1603">
        <w:t xml:space="preserve"> the UE may switch to </w:t>
      </w:r>
      <w:r w:rsidR="00187844" w:rsidRPr="005E1603">
        <w:t>slot-based</w:t>
      </w:r>
      <w:r w:rsidRPr="005E1603">
        <w:t xml:space="preserve"> transmissions according to </w:t>
      </w:r>
      <w:r w:rsidR="00070F80">
        <w:t>C</w:t>
      </w:r>
      <w:r w:rsidRPr="005E1603">
        <w:t xml:space="preserve">onfiguration </w:t>
      </w:r>
      <w:r w:rsidR="00070F80">
        <w:t>2</w:t>
      </w:r>
      <w:r w:rsidRPr="005E1603">
        <w:t>.</w:t>
      </w:r>
      <w:r w:rsidR="00FD0065">
        <w:t xml:space="preserve"> While this type of behavior may be useful, it can also be considered as a non-essential optimization. Based on this we observe the following</w:t>
      </w:r>
    </w:p>
    <w:p w14:paraId="15ECD493" w14:textId="5A84DA92" w:rsidR="000D12EE" w:rsidRDefault="00FD0065" w:rsidP="00A97E26">
      <w:pPr>
        <w:pStyle w:val="Observation"/>
        <w:ind w:left="1710" w:hanging="1710"/>
      </w:pPr>
      <w:bookmarkStart w:id="12" w:name="_Toc4445310"/>
      <w:bookmarkStart w:id="13" w:name="_Toc4446698"/>
      <w:bookmarkStart w:id="14" w:name="_Toc7785605"/>
      <w:bookmarkEnd w:id="12"/>
      <w:bookmarkEnd w:id="13"/>
      <w:r>
        <w:lastRenderedPageBreak/>
        <w:t>If two</w:t>
      </w:r>
      <w:r w:rsidR="001A4D59">
        <w:t xml:space="preserve"> </w:t>
      </w:r>
      <w:r w:rsidR="00B67AF6" w:rsidRPr="005E1603">
        <w:t xml:space="preserve">configured grant configurations </w:t>
      </w:r>
      <w:r w:rsidR="001A4D59">
        <w:t xml:space="preserve">per BWP of a serving cell </w:t>
      </w:r>
      <w:r>
        <w:t xml:space="preserve">are configured </w:t>
      </w:r>
      <w:r w:rsidR="001A4D59">
        <w:t>with different periodicities</w:t>
      </w:r>
      <w:r>
        <w:t>, a</w:t>
      </w:r>
      <w:r w:rsidR="00236F14">
        <w:t xml:space="preserve"> UE may switch from the higher periodicity to the lower periodicity after channel access is obtained.</w:t>
      </w:r>
      <w:bookmarkStart w:id="15" w:name="_Toc1045872"/>
      <w:bookmarkStart w:id="16" w:name="_Toc1045911"/>
      <w:bookmarkStart w:id="17" w:name="_Toc1045873"/>
      <w:bookmarkStart w:id="18" w:name="_Toc1045912"/>
      <w:bookmarkStart w:id="19" w:name="_Toc1045874"/>
      <w:bookmarkStart w:id="20" w:name="_Toc1045913"/>
      <w:bookmarkEnd w:id="14"/>
      <w:bookmarkEnd w:id="15"/>
      <w:bookmarkEnd w:id="16"/>
      <w:bookmarkEnd w:id="17"/>
      <w:bookmarkEnd w:id="18"/>
      <w:bookmarkEnd w:id="19"/>
      <w:bookmarkEnd w:id="20"/>
    </w:p>
    <w:p w14:paraId="35C1FA4B" w14:textId="5C63F9C4" w:rsidR="00A84CA1" w:rsidRPr="001C6C12" w:rsidRDefault="00A84CA1" w:rsidP="00BE69EB">
      <w:pPr>
        <w:pStyle w:val="Proposal"/>
      </w:pPr>
      <w:bookmarkStart w:id="21" w:name="_Toc7785936"/>
      <w:r>
        <w:t>NR-U supports multiple active configured grant configurations per BWP</w:t>
      </w:r>
      <w:bookmarkEnd w:id="21"/>
    </w:p>
    <w:p w14:paraId="09369BBA" w14:textId="300A2389" w:rsidR="00613DA2" w:rsidRDefault="00613DA2" w:rsidP="00613DA2">
      <w:pPr>
        <w:pStyle w:val="Heading2"/>
      </w:pPr>
      <w:r>
        <w:t>2.</w:t>
      </w:r>
      <w:r w:rsidR="008D5BD0">
        <w:t>3</w:t>
      </w:r>
      <w:r>
        <w:tab/>
      </w:r>
      <w:r w:rsidR="004C05DC">
        <w:t xml:space="preserve">DFI </w:t>
      </w:r>
      <w:r w:rsidR="00236F14">
        <w:t>Content</w:t>
      </w:r>
    </w:p>
    <w:p w14:paraId="0DE5D3B2" w14:textId="73223871" w:rsidR="004C05DC" w:rsidRDefault="004C05DC" w:rsidP="00613DA2">
      <w:pPr>
        <w:rPr>
          <w:rFonts w:ascii="Arial" w:hAnsi="Arial"/>
          <w:lang w:eastAsia="zh-CN"/>
        </w:rPr>
      </w:pPr>
      <w:r>
        <w:rPr>
          <w:rFonts w:ascii="Arial" w:hAnsi="Arial"/>
          <w:lang w:eastAsia="zh-CN"/>
        </w:rPr>
        <w:t xml:space="preserve">During the SI phase, the following agreements were made </w:t>
      </w:r>
      <w:r>
        <w:rPr>
          <w:rFonts w:ascii="Arial" w:hAnsi="Arial"/>
          <w:lang w:eastAsia="zh-CN"/>
        </w:rPr>
        <w:fldChar w:fldCharType="begin"/>
      </w:r>
      <w:r>
        <w:rPr>
          <w:rFonts w:ascii="Arial" w:hAnsi="Arial"/>
          <w:lang w:eastAsia="zh-CN"/>
        </w:rPr>
        <w:instrText xml:space="preserve"> REF _Ref4437677 \r \h </w:instrText>
      </w:r>
      <w:r>
        <w:rPr>
          <w:rFonts w:ascii="Arial" w:hAnsi="Arial"/>
          <w:lang w:eastAsia="zh-CN"/>
        </w:rPr>
      </w:r>
      <w:r>
        <w:rPr>
          <w:rFonts w:ascii="Arial" w:hAnsi="Arial"/>
          <w:lang w:eastAsia="zh-CN"/>
        </w:rPr>
        <w:fldChar w:fldCharType="separate"/>
      </w:r>
      <w:r w:rsidR="00A97E26">
        <w:rPr>
          <w:rFonts w:ascii="Arial" w:hAnsi="Arial"/>
          <w:lang w:eastAsia="zh-CN"/>
        </w:rPr>
        <w:t>[</w:t>
      </w:r>
      <w:r w:rsidR="006A3B5E">
        <w:rPr>
          <w:rFonts w:ascii="Arial" w:hAnsi="Arial"/>
          <w:lang w:eastAsia="zh-CN"/>
        </w:rPr>
        <w:t>3</w:t>
      </w:r>
      <w:r w:rsidR="00A97E26">
        <w:rPr>
          <w:rFonts w:ascii="Arial" w:hAnsi="Arial"/>
          <w:lang w:eastAsia="zh-CN"/>
        </w:rPr>
        <w:t>]</w:t>
      </w:r>
      <w:r>
        <w:rPr>
          <w:rFonts w:ascii="Arial" w:hAnsi="Arial"/>
          <w:lang w:eastAsia="zh-CN"/>
        </w:rPr>
        <w:fldChar w:fldCharType="end"/>
      </w:r>
      <w:r>
        <w:rPr>
          <w:rFonts w:ascii="Arial" w:hAnsi="Arial"/>
          <w:lang w:eastAsia="zh-CN"/>
        </w:rPr>
        <w:t xml:space="preserve"> relating to explicit HARQ feedback for UL CG transmissions:</w:t>
      </w:r>
    </w:p>
    <w:p w14:paraId="437887CF" w14:textId="77777777" w:rsidR="004C05DC" w:rsidRPr="00A97E26" w:rsidRDefault="004C05DC" w:rsidP="00A97E26">
      <w:pPr>
        <w:spacing w:after="0"/>
        <w:ind w:left="284"/>
        <w:rPr>
          <w:rFonts w:ascii="Times New Roman" w:hAnsi="Times New Roman" w:cs="Times New Roman"/>
          <w:i/>
        </w:rPr>
      </w:pPr>
      <w:r w:rsidRPr="00A97E26">
        <w:rPr>
          <w:rFonts w:ascii="Times New Roman" w:hAnsi="Times New Roman" w:cs="Times New Roman"/>
          <w:i/>
        </w:rPr>
        <w:t xml:space="preserve">The following modifications to the configured grant procedures are beneficial. </w:t>
      </w:r>
    </w:p>
    <w:p w14:paraId="691A939E" w14:textId="5B485F3B" w:rsidR="004C05DC" w:rsidRPr="00A97E26" w:rsidRDefault="004C05DC" w:rsidP="00A97E26">
      <w:pPr>
        <w:pStyle w:val="B1"/>
        <w:spacing w:after="0"/>
        <w:ind w:left="852"/>
        <w:rPr>
          <w:rFonts w:cs="Times New Roman"/>
          <w:i/>
        </w:rPr>
      </w:pPr>
      <w:r w:rsidRPr="00A97E26">
        <w:rPr>
          <w:rFonts w:cs="Times New Roman"/>
          <w:i/>
        </w:rPr>
        <w:t>-</w:t>
      </w:r>
      <w:r w:rsidRPr="00A97E26">
        <w:rPr>
          <w:rFonts w:cs="Times New Roman"/>
          <w:i/>
        </w:rPr>
        <w:tab/>
        <w:t>…</w:t>
      </w:r>
    </w:p>
    <w:p w14:paraId="3B9E11FB" w14:textId="21F78082" w:rsidR="004C05DC" w:rsidRPr="00A97E26" w:rsidRDefault="004C05DC" w:rsidP="00A97E26">
      <w:pPr>
        <w:pStyle w:val="B1"/>
        <w:spacing w:after="0"/>
        <w:ind w:left="852"/>
        <w:rPr>
          <w:rFonts w:cs="Times New Roman"/>
          <w:i/>
        </w:rPr>
      </w:pPr>
      <w:r w:rsidRPr="00A97E26">
        <w:rPr>
          <w:rFonts w:cs="Times New Roman"/>
          <w:i/>
        </w:rPr>
        <w:t>-</w:t>
      </w:r>
      <w:r w:rsidRPr="00A97E26">
        <w:rPr>
          <w:rFonts w:cs="Times New Roman"/>
          <w:i/>
        </w:rPr>
        <w:tab/>
        <w:t>Introducing Downlink Feedback Information (DFI) including HARQ feedback for configured grant transmission</w:t>
      </w:r>
    </w:p>
    <w:p w14:paraId="2F09B9CB" w14:textId="09D29E65" w:rsidR="004C05DC" w:rsidRPr="00A97E26" w:rsidRDefault="004C05DC" w:rsidP="00A97E26">
      <w:pPr>
        <w:pStyle w:val="B1"/>
        <w:spacing w:after="0"/>
        <w:ind w:left="284" w:firstLine="0"/>
        <w:rPr>
          <w:rFonts w:cs="Times New Roman"/>
          <w:i/>
        </w:rPr>
      </w:pPr>
      <w:r w:rsidRPr="00A97E26">
        <w:rPr>
          <w:rFonts w:cs="Times New Roman"/>
          <w:i/>
        </w:rPr>
        <w:t>…</w:t>
      </w:r>
    </w:p>
    <w:p w14:paraId="7487454A" w14:textId="1EF48F47" w:rsidR="004C05DC" w:rsidRPr="00A97E26" w:rsidRDefault="004C05DC" w:rsidP="00A97E26">
      <w:pPr>
        <w:spacing w:after="0"/>
        <w:ind w:left="284"/>
        <w:rPr>
          <w:rFonts w:ascii="Times New Roman" w:hAnsi="Times New Roman" w:cs="Times New Roman"/>
          <w:i/>
          <w:lang w:eastAsia="x-none"/>
        </w:rPr>
      </w:pPr>
      <w:r w:rsidRPr="00A97E26">
        <w:rPr>
          <w:rFonts w:ascii="Times New Roman" w:hAnsi="Times New Roman" w:cs="Times New Roman"/>
          <w:i/>
          <w:lang w:eastAsia="x-none"/>
        </w:rPr>
        <w:t>It is identified to be beneficial to support DFI to include pending HARQ ACK feedback for prior configured grant transmissions from the same UE.</w:t>
      </w:r>
    </w:p>
    <w:p w14:paraId="27294759" w14:textId="39ED2668" w:rsidR="004C05DC" w:rsidRPr="00A97E26" w:rsidRDefault="004C05DC" w:rsidP="00A97E26">
      <w:pPr>
        <w:spacing w:after="0"/>
        <w:ind w:left="284"/>
        <w:rPr>
          <w:rFonts w:ascii="Times New Roman" w:hAnsi="Times New Roman" w:cs="Times New Roman"/>
          <w:i/>
        </w:rPr>
      </w:pPr>
      <w:r w:rsidRPr="00A97E26">
        <w:rPr>
          <w:rFonts w:ascii="Times New Roman" w:hAnsi="Times New Roman" w:cs="Times New Roman"/>
          <w:i/>
        </w:rPr>
        <w:t>…</w:t>
      </w:r>
    </w:p>
    <w:p w14:paraId="2AEB552C" w14:textId="63F177D4" w:rsidR="000201DD" w:rsidRDefault="004C05DC" w:rsidP="000201DD">
      <w:pPr>
        <w:spacing w:after="0"/>
        <w:ind w:left="284"/>
        <w:rPr>
          <w:rFonts w:ascii="Times New Roman" w:hAnsi="Times New Roman" w:cs="Times New Roman"/>
          <w:i/>
        </w:rPr>
      </w:pPr>
      <w:r w:rsidRPr="00A97E26">
        <w:rPr>
          <w:rFonts w:ascii="Times New Roman" w:hAnsi="Times New Roman" w:cs="Times New Roman"/>
          <w:i/>
        </w:rPr>
        <w:t>UE may autonomously initiate retransmission for a HARQ process that was initially transmitted via configured grant mechanism for NR-unlicensed when it receives NACK feedback via DFI for the corresponding HARQ process.</w:t>
      </w:r>
    </w:p>
    <w:p w14:paraId="418EF1C2" w14:textId="6B69BA74" w:rsidR="000201DD" w:rsidRDefault="000201DD" w:rsidP="000201DD">
      <w:pPr>
        <w:spacing w:after="0"/>
        <w:rPr>
          <w:rFonts w:ascii="Times New Roman" w:hAnsi="Times New Roman" w:cs="Times New Roman"/>
        </w:rPr>
      </w:pPr>
    </w:p>
    <w:p w14:paraId="5BDAE679" w14:textId="6F010BE2" w:rsidR="00236F14" w:rsidRPr="00024BE0" w:rsidRDefault="0066208E">
      <w:r>
        <w:rPr>
          <w:rFonts w:ascii="Arial" w:hAnsi="Arial"/>
          <w:lang w:eastAsia="zh-CN"/>
        </w:rPr>
        <w:t>As stated in the above, explicit HARQ feedback for CG PUSCH transmissions has been agreed for unlicensed operation.</w:t>
      </w:r>
      <w:r w:rsidR="00024BE0">
        <w:rPr>
          <w:rFonts w:ascii="Arial" w:hAnsi="Arial"/>
          <w:lang w:eastAsia="zh-CN"/>
        </w:rPr>
        <w:t xml:space="preserve"> This has been referred to as downlink feedback information (DFI).</w:t>
      </w:r>
      <w:r>
        <w:rPr>
          <w:rFonts w:ascii="Arial" w:hAnsi="Arial"/>
          <w:lang w:eastAsia="zh-CN"/>
        </w:rPr>
        <w:t xml:space="preserve"> This is in contrast to NR Rel-15 which supports only implicit </w:t>
      </w:r>
      <w:r w:rsidR="00930F16">
        <w:rPr>
          <w:rFonts w:ascii="Arial" w:hAnsi="Arial"/>
          <w:lang w:eastAsia="zh-CN"/>
        </w:rPr>
        <w:t xml:space="preserve">ACK </w:t>
      </w:r>
      <w:r>
        <w:rPr>
          <w:rFonts w:ascii="Arial" w:hAnsi="Arial"/>
          <w:lang w:eastAsia="zh-CN"/>
        </w:rPr>
        <w:t xml:space="preserve">feedback. </w:t>
      </w:r>
      <w:r w:rsidR="00024BE0">
        <w:rPr>
          <w:rFonts w:ascii="Arial" w:hAnsi="Arial"/>
          <w:lang w:eastAsia="zh-CN"/>
        </w:rPr>
        <w:t xml:space="preserve">To enable implicit </w:t>
      </w:r>
      <w:r w:rsidR="00930F16">
        <w:rPr>
          <w:rFonts w:ascii="Arial" w:hAnsi="Arial"/>
          <w:lang w:eastAsia="zh-CN"/>
        </w:rPr>
        <w:t xml:space="preserve">ACK </w:t>
      </w:r>
      <w:r w:rsidR="00024BE0">
        <w:rPr>
          <w:rFonts w:ascii="Arial" w:hAnsi="Arial"/>
          <w:lang w:eastAsia="zh-CN"/>
        </w:rPr>
        <w:t>feedback</w:t>
      </w:r>
      <w:r>
        <w:rPr>
          <w:rFonts w:ascii="Arial" w:hAnsi="Arial"/>
          <w:lang w:eastAsia="zh-CN"/>
        </w:rPr>
        <w:t>, the UE configures a timer when it performs an UL transmission with configured grant. If the timer expires and the UE has not received a dynamic grant scheduling an UL retransmission, then it treats this as an explicit ACK of the initial transmission. The issue for unlicensed operation, is that</w:t>
      </w:r>
      <w:r w:rsidR="00930F16">
        <w:rPr>
          <w:rFonts w:ascii="Arial" w:hAnsi="Arial"/>
          <w:lang w:eastAsia="zh-CN"/>
        </w:rPr>
        <w:t xml:space="preserve"> due to hidden nodes not sensed by the UE prior to an UL CG transmission, the gNB may fail to detect the UL transmission. Hence it is not safe for the UE to assume ACK if the timer </w:t>
      </w:r>
      <w:r w:rsidR="00930F16" w:rsidRPr="00930F16">
        <w:rPr>
          <w:rStyle w:val="BodyTextChar"/>
        </w:rPr>
        <w:t xml:space="preserve">expires. For this reason, </w:t>
      </w:r>
      <w:r w:rsidRPr="00930F16">
        <w:rPr>
          <w:rStyle w:val="BodyTextChar"/>
        </w:rPr>
        <w:t xml:space="preserve">the following (opposite) behavior was agreed in </w:t>
      </w:r>
      <w:r w:rsidR="00236F14" w:rsidRPr="00930F16">
        <w:rPr>
          <w:rStyle w:val="BodyTextChar"/>
        </w:rPr>
        <w:t>RAN1#96</w:t>
      </w:r>
      <w:r w:rsidRPr="00930F16">
        <w:rPr>
          <w:rStyle w:val="BodyTextChar"/>
        </w:rPr>
        <w:t xml:space="preserve"> whereby the UE assumes NACK upon timer expiration instead of ACK:</w:t>
      </w:r>
    </w:p>
    <w:p w14:paraId="2629D3C8" w14:textId="77777777" w:rsidR="00236F14" w:rsidRPr="00A97E26" w:rsidRDefault="00236F14" w:rsidP="00A97E26">
      <w:pPr>
        <w:spacing w:after="0"/>
        <w:ind w:left="567"/>
        <w:rPr>
          <w:rFonts w:ascii="Times New Roman" w:hAnsi="Times New Roman" w:cs="Times New Roman"/>
          <w:lang w:eastAsia="x-none"/>
        </w:rPr>
      </w:pPr>
      <w:r w:rsidRPr="00A97E26">
        <w:rPr>
          <w:rFonts w:ascii="Times New Roman" w:hAnsi="Times New Roman" w:cs="Times New Roman"/>
          <w:highlight w:val="green"/>
          <w:lang w:eastAsia="x-none"/>
        </w:rPr>
        <w:t>Agreement:</w:t>
      </w:r>
    </w:p>
    <w:p w14:paraId="2DAE66D7" w14:textId="77777777" w:rsidR="00236F14" w:rsidRPr="00A97E26" w:rsidRDefault="00236F14" w:rsidP="00A97E26">
      <w:pPr>
        <w:spacing w:after="0"/>
        <w:ind w:left="567"/>
        <w:rPr>
          <w:rFonts w:ascii="Times New Roman" w:hAnsi="Times New Roman" w:cs="Times New Roman"/>
          <w:lang w:eastAsia="x-none"/>
        </w:rPr>
      </w:pPr>
      <w:r w:rsidRPr="00A97E26">
        <w:rPr>
          <w:rFonts w:ascii="Times New Roman" w:hAnsi="Times New Roman" w:cs="Times New Roman"/>
          <w:lang w:eastAsia="x-none"/>
        </w:rPr>
        <w:t>For initial transmission on configured grant resource, HARQ retransmission on configured grant resource upon configured grant timer expiration (assume NACK if no ACK is received) is supported</w:t>
      </w:r>
    </w:p>
    <w:p w14:paraId="63A739C3" w14:textId="415C8697" w:rsidR="00236F14" w:rsidRDefault="00236F14" w:rsidP="00215747">
      <w:pPr>
        <w:numPr>
          <w:ilvl w:val="0"/>
          <w:numId w:val="51"/>
        </w:numPr>
        <w:spacing w:after="0" w:line="240" w:lineRule="auto"/>
        <w:ind w:left="1287"/>
        <w:rPr>
          <w:rFonts w:ascii="Times New Roman" w:hAnsi="Times New Roman" w:cs="Times New Roman"/>
          <w:lang w:eastAsia="x-none"/>
        </w:rPr>
      </w:pPr>
      <w:r w:rsidRPr="00A97E26">
        <w:rPr>
          <w:rFonts w:ascii="Times New Roman" w:hAnsi="Times New Roman" w:cs="Times New Roman"/>
          <w:lang w:eastAsia="x-none"/>
        </w:rPr>
        <w:t>Note: Include this agreement in an LS to RAN2 informing them of relevant RAN1 agreements</w:t>
      </w:r>
    </w:p>
    <w:p w14:paraId="15A43416" w14:textId="77777777" w:rsidR="00024BE0" w:rsidRPr="00A97E26" w:rsidRDefault="00024BE0" w:rsidP="00A97E26">
      <w:pPr>
        <w:spacing w:after="0" w:line="240" w:lineRule="auto"/>
        <w:rPr>
          <w:rFonts w:ascii="Times New Roman" w:hAnsi="Times New Roman" w:cs="Times New Roman"/>
          <w:lang w:eastAsia="x-none"/>
        </w:rPr>
      </w:pPr>
    </w:p>
    <w:p w14:paraId="015561BF" w14:textId="0FFE2024" w:rsidR="00024BE0" w:rsidRDefault="00024BE0" w:rsidP="004C05DC">
      <w:pPr>
        <w:rPr>
          <w:rFonts w:ascii="Arial" w:hAnsi="Arial"/>
          <w:lang w:eastAsia="zh-CN"/>
        </w:rPr>
      </w:pPr>
      <w:r>
        <w:rPr>
          <w:rFonts w:ascii="Arial" w:hAnsi="Arial"/>
          <w:lang w:eastAsia="zh-CN"/>
        </w:rPr>
        <w:t>With this pair of agreements, the UE may perform re-transmissions on UL configured grant resources base</w:t>
      </w:r>
      <w:r w:rsidR="00AC0E9D">
        <w:rPr>
          <w:rFonts w:ascii="Arial" w:hAnsi="Arial"/>
          <w:lang w:eastAsia="zh-CN"/>
        </w:rPr>
        <w:t>d</w:t>
      </w:r>
      <w:r>
        <w:rPr>
          <w:rFonts w:ascii="Arial" w:hAnsi="Arial"/>
          <w:lang w:eastAsia="zh-CN"/>
        </w:rPr>
        <w:t xml:space="preserve"> on either timer expiration or explicit DFI carrying HARQ feedback. What has not yet been agreed is the DFI content and means to signal it.</w:t>
      </w:r>
    </w:p>
    <w:p w14:paraId="43624FA1" w14:textId="3B9E4F09" w:rsidR="00024BE0" w:rsidRDefault="00024BE0" w:rsidP="004C05DC">
      <w:pPr>
        <w:rPr>
          <w:rFonts w:ascii="Arial" w:hAnsi="Arial"/>
          <w:lang w:eastAsia="zh-CN"/>
        </w:rPr>
      </w:pPr>
      <w:r>
        <w:rPr>
          <w:rFonts w:ascii="Arial" w:hAnsi="Arial"/>
          <w:lang w:eastAsia="zh-CN"/>
        </w:rPr>
        <w:t>For DFI con</w:t>
      </w:r>
      <w:r w:rsidR="00AC0E9D">
        <w:rPr>
          <w:rFonts w:ascii="Arial" w:hAnsi="Arial"/>
          <w:lang w:eastAsia="zh-CN"/>
        </w:rPr>
        <w:t>tent we propose the following:</w:t>
      </w:r>
    </w:p>
    <w:p w14:paraId="434AE00A" w14:textId="38FE00B8" w:rsidR="00AC0E9D" w:rsidRDefault="00AC0E9D" w:rsidP="00A97E26">
      <w:pPr>
        <w:pStyle w:val="Proposal"/>
        <w:tabs>
          <w:tab w:val="clear" w:pos="2204"/>
        </w:tabs>
        <w:ind w:left="1710" w:hanging="1710"/>
      </w:pPr>
      <w:bookmarkStart w:id="22" w:name="_Toc7785937"/>
      <w:r>
        <w:t>Support DFI containing a HARQ-ACK bitmap with one bit per configured HARQ process.</w:t>
      </w:r>
      <w:bookmarkEnd w:id="22"/>
    </w:p>
    <w:p w14:paraId="1471AD9B" w14:textId="59DA721D" w:rsidR="00613DA2" w:rsidRDefault="00613DA2" w:rsidP="00613DA2">
      <w:pPr>
        <w:pStyle w:val="Heading2"/>
      </w:pPr>
      <w:r>
        <w:t>2.</w:t>
      </w:r>
      <w:r w:rsidR="008D5BD0">
        <w:t>4</w:t>
      </w:r>
      <w:r>
        <w:tab/>
      </w:r>
      <w:r w:rsidRPr="00A97E26">
        <w:t>CBG</w:t>
      </w:r>
      <w:r w:rsidR="000201DD" w:rsidRPr="00A97E26">
        <w:t>-B</w:t>
      </w:r>
      <w:r w:rsidRPr="00A97E26">
        <w:t xml:space="preserve">ased </w:t>
      </w:r>
      <w:r w:rsidR="000201DD" w:rsidRPr="00A97E26">
        <w:t>Re-</w:t>
      </w:r>
      <w:r w:rsidRPr="00A97E26">
        <w:t>transmission</w:t>
      </w:r>
      <w:r w:rsidR="000201DD" w:rsidRPr="00A97E26">
        <w:t>s</w:t>
      </w:r>
    </w:p>
    <w:p w14:paraId="5CC88987" w14:textId="77777777" w:rsidR="000201DD" w:rsidRDefault="000201DD" w:rsidP="000201DD">
      <w:pPr>
        <w:rPr>
          <w:rFonts w:ascii="Arial" w:hAnsi="Arial"/>
          <w:lang w:eastAsia="zh-CN"/>
        </w:rPr>
      </w:pPr>
      <w:r>
        <w:rPr>
          <w:rFonts w:ascii="Arial" w:hAnsi="Arial"/>
          <w:lang w:eastAsia="zh-CN"/>
        </w:rPr>
        <w:t>The following agreement was made in RAN1#96 regarding retransmissions in the case that PUSCH is configured with multiple CBGs:</w:t>
      </w:r>
    </w:p>
    <w:p w14:paraId="1450F934" w14:textId="77777777" w:rsidR="000201DD" w:rsidRPr="00F428F9" w:rsidRDefault="000201DD" w:rsidP="000201DD">
      <w:pPr>
        <w:spacing w:after="0"/>
        <w:ind w:left="567"/>
        <w:rPr>
          <w:rFonts w:ascii="Times New Roman" w:hAnsi="Times New Roman" w:cs="Times New Roman"/>
          <w:lang w:eastAsia="x-none"/>
        </w:rPr>
      </w:pPr>
      <w:r w:rsidRPr="00F428F9">
        <w:rPr>
          <w:rFonts w:ascii="Times New Roman" w:hAnsi="Times New Roman" w:cs="Times New Roman"/>
          <w:highlight w:val="green"/>
          <w:lang w:eastAsia="x-none"/>
        </w:rPr>
        <w:t>Agreement:</w:t>
      </w:r>
    </w:p>
    <w:p w14:paraId="01750EB8" w14:textId="77777777" w:rsidR="000201DD" w:rsidRPr="00F428F9" w:rsidRDefault="000201DD" w:rsidP="000201DD">
      <w:pPr>
        <w:spacing w:after="0"/>
        <w:ind w:left="567"/>
        <w:rPr>
          <w:rFonts w:ascii="Times New Roman" w:hAnsi="Times New Roman" w:cs="Times New Roman"/>
          <w:lang w:eastAsia="x-none"/>
        </w:rPr>
      </w:pPr>
      <w:r w:rsidRPr="00F428F9">
        <w:rPr>
          <w:rFonts w:ascii="Times New Roman" w:hAnsi="Times New Roman" w:cs="Times New Roman"/>
          <w:lang w:eastAsia="x-none"/>
        </w:rPr>
        <w:lastRenderedPageBreak/>
        <w:t>For PUSCH transmitted using CG, CBG-based retransmission is supported at least by using dedicated scheduled resource allocated by an UL grant.</w:t>
      </w:r>
    </w:p>
    <w:p w14:paraId="02C25F9F" w14:textId="77777777" w:rsidR="000201DD" w:rsidRPr="00F428F9" w:rsidRDefault="000201DD" w:rsidP="000201DD">
      <w:pPr>
        <w:numPr>
          <w:ilvl w:val="0"/>
          <w:numId w:val="56"/>
        </w:numPr>
        <w:spacing w:after="0" w:line="240" w:lineRule="auto"/>
        <w:ind w:left="1287"/>
        <w:rPr>
          <w:rFonts w:ascii="Times New Roman" w:hAnsi="Times New Roman" w:cs="Times New Roman"/>
          <w:lang w:eastAsia="x-none"/>
        </w:rPr>
      </w:pPr>
      <w:r w:rsidRPr="00F428F9">
        <w:rPr>
          <w:rFonts w:ascii="Times New Roman" w:hAnsi="Times New Roman" w:cs="Times New Roman"/>
          <w:lang w:eastAsia="x-none"/>
        </w:rPr>
        <w:t>FFS: CBG-based retransmission using a configured grant</w:t>
      </w:r>
    </w:p>
    <w:p w14:paraId="75DB01C5" w14:textId="77777777" w:rsidR="000201DD" w:rsidRPr="00F428F9" w:rsidRDefault="000201DD" w:rsidP="000201DD">
      <w:pPr>
        <w:numPr>
          <w:ilvl w:val="0"/>
          <w:numId w:val="56"/>
        </w:numPr>
        <w:spacing w:after="0" w:line="240" w:lineRule="auto"/>
        <w:ind w:left="1287"/>
        <w:rPr>
          <w:rFonts w:ascii="Times New Roman" w:hAnsi="Times New Roman" w:cs="Times New Roman"/>
          <w:lang w:eastAsia="x-none"/>
        </w:rPr>
      </w:pPr>
      <w:r w:rsidRPr="00F428F9">
        <w:rPr>
          <w:rFonts w:ascii="Times New Roman" w:hAnsi="Times New Roman" w:cs="Times New Roman"/>
          <w:lang w:eastAsia="x-none"/>
        </w:rPr>
        <w:t>Note: Include this agreement in an LS to RAN2 informing them of relevant RAN1 agreements</w:t>
      </w:r>
    </w:p>
    <w:p w14:paraId="19AE53DC" w14:textId="77777777" w:rsidR="000201DD" w:rsidRDefault="000201DD" w:rsidP="00613DA2">
      <w:pPr>
        <w:pStyle w:val="BodyText"/>
      </w:pPr>
    </w:p>
    <w:p w14:paraId="6FCD40E3" w14:textId="2F9838D3" w:rsidR="006B3044" w:rsidRDefault="00613DA2" w:rsidP="00613DA2">
      <w:pPr>
        <w:pStyle w:val="BodyText"/>
      </w:pPr>
      <w:r w:rsidRPr="005E1603">
        <w:t xml:space="preserve">CBG based transmission enables individual ACK/NACK for each CBG and </w:t>
      </w:r>
      <w:r w:rsidR="006B3044">
        <w:t xml:space="preserve">the </w:t>
      </w:r>
      <w:r w:rsidRPr="005E1603">
        <w:t xml:space="preserve">UE retransmits only the failed CBGs. This can reduce unnecessary retransmissions of part of </w:t>
      </w:r>
      <w:r w:rsidR="006B3044">
        <w:t>a</w:t>
      </w:r>
      <w:r w:rsidRPr="005E1603">
        <w:t xml:space="preserve"> TB.</w:t>
      </w:r>
      <w:r w:rsidR="006B3044">
        <w:t xml:space="preserve"> This agreements states that the individual CBGs are retransmitted using a dynamically scheduled grant. CBG-based retransmissions on UL CG resources is FFS.</w:t>
      </w:r>
    </w:p>
    <w:p w14:paraId="4A78ABCC" w14:textId="6A7EF31E" w:rsidR="000C33AB" w:rsidRPr="008B4531" w:rsidRDefault="006B3044" w:rsidP="000C33AB">
      <w:pPr>
        <w:pStyle w:val="BodyText"/>
      </w:pPr>
      <w:r>
        <w:t>We observed that if CBG-based retransmissions are allowed on UL CG resources, several problems arise.</w:t>
      </w:r>
      <w:r w:rsidR="00B929F9">
        <w:t xml:space="preserve"> Firstly, the UCI </w:t>
      </w:r>
      <w:r w:rsidR="00613DA2" w:rsidRPr="005E1603">
        <w:t xml:space="preserve">on top of indicating RV, NDI, and HARQ ID, </w:t>
      </w:r>
      <w:r w:rsidR="00B929F9">
        <w:t xml:space="preserve">would also need to </w:t>
      </w:r>
      <w:r w:rsidR="00613DA2" w:rsidRPr="005E1603">
        <w:t xml:space="preserve">include a indicates the transmitted CBG(s) in every PUSCH. </w:t>
      </w:r>
      <w:r w:rsidR="00B929F9">
        <w:t>Secondly</w:t>
      </w:r>
      <w:r w:rsidR="00613DA2" w:rsidRPr="005E1603">
        <w:t xml:space="preserve">, the length of </w:t>
      </w:r>
      <w:r w:rsidR="00B929F9">
        <w:t xml:space="preserve">the </w:t>
      </w:r>
      <w:r w:rsidR="00613DA2" w:rsidRPr="005E1603">
        <w:t xml:space="preserve">DFI </w:t>
      </w:r>
      <w:r w:rsidR="00B929F9">
        <w:t>would</w:t>
      </w:r>
      <w:r w:rsidR="00613DA2" w:rsidRPr="005E1603">
        <w:t xml:space="preserve"> increase significantly</w:t>
      </w:r>
      <w:r w:rsidR="00B929F9">
        <w:t xml:space="preserve"> in order to provide HARQ feedback per CBG instead of just per TB</w:t>
      </w:r>
      <w:r w:rsidR="00613DA2" w:rsidRPr="005E1603">
        <w:t>.</w:t>
      </w:r>
      <w:r w:rsidR="00B929F9">
        <w:t xml:space="preserve"> Lastly, if only a subset of CBGs are retransmitted, some UL CG resources would be wasted. </w:t>
      </w:r>
      <w:r w:rsidR="000C33AB">
        <w:t>Similar to multiple starting positions, CBG is a non-essential feature, since the main operation region of CG transmission is low load where interference and congestion are not severe.</w:t>
      </w:r>
    </w:p>
    <w:p w14:paraId="0BC817C8" w14:textId="2CDD8D0B" w:rsidR="00B929F9" w:rsidRDefault="00B929F9" w:rsidP="00613DA2">
      <w:pPr>
        <w:pStyle w:val="BodyText"/>
      </w:pPr>
      <w:r>
        <w:t>Based on this we propose the following:</w:t>
      </w:r>
    </w:p>
    <w:p w14:paraId="5D0EB445" w14:textId="04A83C0B" w:rsidR="00613DA2" w:rsidRDefault="00613DA2" w:rsidP="00A97E26">
      <w:pPr>
        <w:pStyle w:val="Proposal"/>
        <w:tabs>
          <w:tab w:val="clear" w:pos="2204"/>
        </w:tabs>
        <w:ind w:left="1350" w:hanging="1350"/>
      </w:pPr>
      <w:bookmarkStart w:id="23" w:name="_Toc4445313"/>
      <w:bookmarkStart w:id="24" w:name="_Toc4446701"/>
      <w:bookmarkStart w:id="25" w:name="_Toc7785938"/>
      <w:bookmarkEnd w:id="23"/>
      <w:bookmarkEnd w:id="24"/>
      <w:r>
        <w:t>I</w:t>
      </w:r>
      <w:r w:rsidRPr="001643DE">
        <w:t xml:space="preserve">f CBG is enabled for </w:t>
      </w:r>
      <w:r w:rsidR="00B929F9">
        <w:t>UL transmissions with configured grant (CG), support CBG-based retransmissions using ONLY dedicated scheduled UL resources. CBG-based retransmissions are not supported on an UL CG.</w:t>
      </w:r>
      <w:bookmarkEnd w:id="25"/>
    </w:p>
    <w:p w14:paraId="0B8988E9" w14:textId="77777777" w:rsidR="00597185" w:rsidRDefault="00597185" w:rsidP="00597185">
      <w:pPr>
        <w:pStyle w:val="Heading2"/>
      </w:pPr>
      <w:r>
        <w:t>2.6</w:t>
      </w:r>
      <w:r>
        <w:tab/>
        <w:t>Starting Time Offsets</w:t>
      </w:r>
    </w:p>
    <w:p w14:paraId="3655FB7B" w14:textId="77777777" w:rsidR="00597185" w:rsidRPr="005E1603" w:rsidRDefault="00597185" w:rsidP="00597185">
      <w:pPr>
        <w:pStyle w:val="BodyText"/>
      </w:pPr>
      <w:r w:rsidRPr="005E1603">
        <w:t xml:space="preserve">During </w:t>
      </w:r>
      <w:r>
        <w:t>RAN1 AH 1901</w:t>
      </w:r>
      <w:r w:rsidRPr="005E1603">
        <w:t xml:space="preserve">, the following agreement was made: </w:t>
      </w:r>
    </w:p>
    <w:p w14:paraId="1B9D774D" w14:textId="77777777" w:rsidR="00597185" w:rsidRPr="00B03C60" w:rsidRDefault="00597185" w:rsidP="00597185">
      <w:pPr>
        <w:ind w:left="420"/>
        <w:rPr>
          <w:rFonts w:ascii="Times New Roman" w:hAnsi="Times New Roman" w:cs="Times New Roman"/>
          <w:lang w:eastAsia="x-none"/>
        </w:rPr>
      </w:pPr>
      <w:r w:rsidRPr="00B03C60">
        <w:rPr>
          <w:rFonts w:ascii="Times New Roman" w:hAnsi="Times New Roman" w:cs="Times New Roman"/>
          <w:highlight w:val="green"/>
          <w:lang w:eastAsia="x-none"/>
        </w:rPr>
        <w:t>Agreement:</w:t>
      </w:r>
    </w:p>
    <w:p w14:paraId="02F681BE" w14:textId="77777777" w:rsidR="00597185" w:rsidRPr="00B03C60" w:rsidRDefault="00597185" w:rsidP="00597185">
      <w:pPr>
        <w:numPr>
          <w:ilvl w:val="0"/>
          <w:numId w:val="38"/>
        </w:numPr>
        <w:spacing w:after="0"/>
        <w:ind w:left="840"/>
        <w:rPr>
          <w:rFonts w:ascii="Times New Roman" w:hAnsi="Times New Roman" w:cs="Times New Roman"/>
          <w:lang w:eastAsia="x-none"/>
        </w:rPr>
      </w:pPr>
      <w:r w:rsidRPr="00B03C60">
        <w:rPr>
          <w:rFonts w:ascii="Times New Roman" w:hAnsi="Times New Roman" w:cs="Times New Roman"/>
          <w:lang w:eastAsia="x-none"/>
        </w:rPr>
        <w:t>Support multiple UE starting time offsets with sub-symbol granularity with FeLAA AUL approach as the baseline</w:t>
      </w:r>
    </w:p>
    <w:p w14:paraId="45DC156A" w14:textId="77777777" w:rsidR="00597185" w:rsidRDefault="00597185" w:rsidP="00597185">
      <w:pPr>
        <w:numPr>
          <w:ilvl w:val="1"/>
          <w:numId w:val="38"/>
        </w:numPr>
        <w:spacing w:after="0"/>
        <w:ind w:left="1260"/>
        <w:rPr>
          <w:rFonts w:ascii="Times New Roman" w:hAnsi="Times New Roman" w:cs="Times New Roman"/>
          <w:lang w:eastAsia="x-none"/>
        </w:rPr>
      </w:pPr>
      <w:r w:rsidRPr="00B03C60">
        <w:rPr>
          <w:rFonts w:ascii="Times New Roman" w:hAnsi="Times New Roman" w:cs="Times New Roman"/>
          <w:lang w:eastAsia="x-none"/>
        </w:rPr>
        <w:t>FFS: Enhancements specific to NRU</w:t>
      </w:r>
    </w:p>
    <w:p w14:paraId="272E509D" w14:textId="77777777" w:rsidR="00597185" w:rsidRPr="00B03C60" w:rsidRDefault="00597185" w:rsidP="00597185">
      <w:pPr>
        <w:spacing w:after="0"/>
        <w:rPr>
          <w:rFonts w:ascii="Times New Roman" w:hAnsi="Times New Roman" w:cs="Times New Roman"/>
          <w:lang w:eastAsia="x-none"/>
        </w:rPr>
      </w:pPr>
    </w:p>
    <w:p w14:paraId="36D75DFE" w14:textId="77777777" w:rsidR="00597185" w:rsidRPr="005E1603" w:rsidRDefault="00597185" w:rsidP="00597185">
      <w:pPr>
        <w:pStyle w:val="BodyText"/>
      </w:pPr>
      <w:r w:rsidRPr="005E1603">
        <w:t xml:space="preserve">For </w:t>
      </w:r>
      <w:r>
        <w:t>LTE-</w:t>
      </w:r>
      <w:r w:rsidRPr="005E1603">
        <w:t xml:space="preserve">LAA, the UE starting time offset falls within the first symbol of the subframe. UCI is always mapped from the second symbol and indicates if PUSCH starts at the first or second symbol of the subframe. For NR-U, the situation is a bit more complicated since the PUSCH starting position can be </w:t>
      </w:r>
      <w:r>
        <w:t>at multiple positions</w:t>
      </w:r>
      <w:r w:rsidRPr="005E1603">
        <w:t xml:space="preserve"> in the slot depending on </w:t>
      </w:r>
      <w:r>
        <w:t>the configured</w:t>
      </w:r>
      <w:r w:rsidRPr="005E1603">
        <w:t xml:space="preserve"> </w:t>
      </w:r>
      <w:r>
        <w:t>p</w:t>
      </w:r>
      <w:r w:rsidRPr="005E1603">
        <w:t>eriodicity</w:t>
      </w:r>
      <w:r>
        <w:t xml:space="preserve"> and time domain allocation (start and length indicator values)</w:t>
      </w:r>
      <w:r w:rsidRPr="005E1603">
        <w:t xml:space="preserve">. Also, DMRS can be configured in the first symbol of the slot. </w:t>
      </w:r>
    </w:p>
    <w:p w14:paraId="7F3DB3A2" w14:textId="77777777" w:rsidR="00597185" w:rsidRPr="00925896" w:rsidRDefault="00597185" w:rsidP="00597185">
      <w:pPr>
        <w:pStyle w:val="BodyText"/>
      </w:pPr>
      <w:r w:rsidRPr="00116057">
        <w:t xml:space="preserve">If DMRS patterns for Type B mapping are not modified to support UE starting offset, </w:t>
      </w:r>
      <w:r>
        <w:t>t</w:t>
      </w:r>
      <w:r w:rsidRPr="00116057">
        <w:t xml:space="preserve">he UE starting time offset </w:t>
      </w:r>
      <w:r>
        <w:t xml:space="preserve">should be </w:t>
      </w:r>
      <w:r w:rsidRPr="00116057">
        <w:t>an offset value until the boundary of the first symbol of the CG resource.</w:t>
      </w:r>
      <w:r>
        <w:t xml:space="preserve"> To align the design with Type A mapping, the same procedure is used in case of Type A mapping. Instead of puncturing the first symbol of the CG resource, the UE </w:t>
      </w:r>
      <w:r w:rsidRPr="002F0738">
        <w:t xml:space="preserve">extends the first symbol to the earlier symbol depending on the offset value. </w:t>
      </w:r>
      <w:r w:rsidRPr="002F408E">
        <w:t xml:space="preserve">The UCI is mapped using the Rel-15 UCI multiplexing rules. </w:t>
      </w:r>
      <w:r w:rsidRPr="002F0738">
        <w:t>The UE does not need to indicate the first symbol used for PUSCH</w:t>
      </w:r>
      <w:r>
        <w:t xml:space="preserve"> as it was done for FeLAA</w:t>
      </w:r>
      <w:r w:rsidRPr="002F0738">
        <w:t>.</w:t>
      </w:r>
    </w:p>
    <w:p w14:paraId="7D21504C" w14:textId="77777777" w:rsidR="00597185" w:rsidRPr="002F0738" w:rsidRDefault="00597185" w:rsidP="00597185">
      <w:pPr>
        <w:pStyle w:val="Proposal"/>
        <w:tabs>
          <w:tab w:val="clear" w:pos="2204"/>
        </w:tabs>
        <w:ind w:left="1710" w:hanging="1710"/>
        <w:rPr>
          <w:rFonts w:asciiTheme="minorBidi" w:hAnsiTheme="minorBidi"/>
        </w:rPr>
      </w:pPr>
      <w:bookmarkStart w:id="26" w:name="_Toc7785939"/>
      <w:r w:rsidRPr="002F0738">
        <w:rPr>
          <w:rFonts w:asciiTheme="minorBidi" w:hAnsiTheme="minorBidi"/>
        </w:rPr>
        <w:t>The UE starting time offset is an offset value until the boundary of the first symbol of the CG resource.</w:t>
      </w:r>
      <w:bookmarkEnd w:id="26"/>
    </w:p>
    <w:p w14:paraId="02127CF5" w14:textId="77777777" w:rsidR="00597185" w:rsidRPr="00925896" w:rsidRDefault="00597185" w:rsidP="00597185">
      <w:pPr>
        <w:pStyle w:val="Proposal"/>
        <w:numPr>
          <w:ilvl w:val="1"/>
          <w:numId w:val="2"/>
        </w:numPr>
        <w:tabs>
          <w:tab w:val="clear" w:pos="1440"/>
        </w:tabs>
        <w:ind w:left="1620"/>
        <w:rPr>
          <w:rFonts w:asciiTheme="minorBidi" w:hAnsiTheme="minorBidi"/>
        </w:rPr>
      </w:pPr>
      <w:bookmarkStart w:id="27" w:name="_Toc7785940"/>
      <w:r w:rsidRPr="002F0738">
        <w:rPr>
          <w:rFonts w:asciiTheme="minorBidi" w:hAnsiTheme="minorBidi"/>
        </w:rPr>
        <w:t>The UE extend</w:t>
      </w:r>
      <w:r>
        <w:rPr>
          <w:rFonts w:asciiTheme="minorBidi" w:hAnsiTheme="minorBidi"/>
        </w:rPr>
        <w:t>s</w:t>
      </w:r>
      <w:r w:rsidRPr="002F0738">
        <w:rPr>
          <w:rFonts w:asciiTheme="minorBidi" w:hAnsiTheme="minorBidi"/>
        </w:rPr>
        <w:t xml:space="preserve"> the first </w:t>
      </w:r>
      <w:r>
        <w:rPr>
          <w:rFonts w:asciiTheme="minorBidi" w:hAnsiTheme="minorBidi"/>
        </w:rPr>
        <w:t>symbol</w:t>
      </w:r>
      <w:r w:rsidRPr="002F0738">
        <w:rPr>
          <w:rFonts w:asciiTheme="minorBidi" w:hAnsiTheme="minorBidi"/>
        </w:rPr>
        <w:t xml:space="preserve"> of the CG transmission by an offset value</w:t>
      </w:r>
      <w:r>
        <w:rPr>
          <w:rFonts w:asciiTheme="minorBidi" w:hAnsiTheme="minorBidi"/>
        </w:rPr>
        <w:t xml:space="preserve"> through use of a longer CP</w:t>
      </w:r>
      <w:bookmarkEnd w:id="27"/>
    </w:p>
    <w:p w14:paraId="7FD43887" w14:textId="77777777" w:rsidR="00597185" w:rsidRDefault="00597185" w:rsidP="00BE69EB">
      <w:pPr>
        <w:pStyle w:val="Proposal"/>
        <w:numPr>
          <w:ilvl w:val="0"/>
          <w:numId w:val="0"/>
        </w:numPr>
      </w:pPr>
    </w:p>
    <w:p w14:paraId="3F3C3CB5" w14:textId="06BA454B" w:rsidR="00613DA2" w:rsidRDefault="00613DA2" w:rsidP="00613DA2">
      <w:pPr>
        <w:pStyle w:val="Heading2"/>
      </w:pPr>
      <w:r>
        <w:lastRenderedPageBreak/>
        <w:t>2.</w:t>
      </w:r>
      <w:r w:rsidR="008D5BD0">
        <w:t>5</w:t>
      </w:r>
      <w:r>
        <w:tab/>
      </w:r>
      <w:r w:rsidRPr="00A97E26">
        <w:t>UCI Mapping and Content</w:t>
      </w:r>
    </w:p>
    <w:p w14:paraId="3300F37D" w14:textId="4A9AC8D2" w:rsidR="00BD5B87" w:rsidRPr="00BE69EB" w:rsidRDefault="00BD5B87" w:rsidP="00BD5B87">
      <w:pPr>
        <w:rPr>
          <w:lang w:eastAsia="ja-JP"/>
        </w:rPr>
      </w:pPr>
      <w:r>
        <w:rPr>
          <w:lang w:eastAsia="ja-JP"/>
        </w:rPr>
        <w:t xml:space="preserve">The following agreements about the UCI content </w:t>
      </w:r>
      <w:r w:rsidR="005F0116">
        <w:rPr>
          <w:lang w:eastAsia="ja-JP"/>
        </w:rPr>
        <w:t xml:space="preserve">has been made until now: </w:t>
      </w:r>
    </w:p>
    <w:p w14:paraId="0EC53486" w14:textId="77777777" w:rsidR="00BD5B87" w:rsidRDefault="00BD5B87" w:rsidP="00BD5B87">
      <w:pPr>
        <w:pStyle w:val="paragraph"/>
        <w:spacing w:before="0" w:beforeAutospacing="0" w:after="0" w:afterAutospacing="0"/>
        <w:textAlignment w:val="baseline"/>
        <w:rPr>
          <w:rFonts w:ascii="&amp;quot" w:hAnsi="&amp;quot"/>
          <w:color w:val="000000"/>
          <w:sz w:val="18"/>
          <w:szCs w:val="18"/>
        </w:rPr>
      </w:pPr>
      <w:r>
        <w:rPr>
          <w:rStyle w:val="normaltextrun"/>
          <w:rFonts w:ascii="Times" w:hAnsi="Times" w:cs="Times"/>
          <w:color w:val="000000"/>
          <w:sz w:val="22"/>
          <w:szCs w:val="22"/>
          <w:shd w:val="clear" w:color="auto" w:fill="00FF00"/>
          <w:lang w:val="en-GB"/>
        </w:rPr>
        <w:t>Agreement:</w:t>
      </w:r>
      <w:r>
        <w:rPr>
          <w:rStyle w:val="eop"/>
          <w:rFonts w:ascii="Times" w:hAnsi="Times" w:cs="Times"/>
          <w:color w:val="000000"/>
          <w:sz w:val="22"/>
          <w:szCs w:val="22"/>
        </w:rPr>
        <w:t> </w:t>
      </w:r>
    </w:p>
    <w:p w14:paraId="3E7CB29A" w14:textId="77777777" w:rsidR="00BD5B87" w:rsidRDefault="00BD5B87" w:rsidP="00BD5B87">
      <w:pPr>
        <w:pStyle w:val="paragraph"/>
        <w:spacing w:before="0" w:beforeAutospacing="0" w:after="0" w:afterAutospacing="0"/>
        <w:textAlignment w:val="baseline"/>
        <w:rPr>
          <w:rFonts w:ascii="&amp;quot" w:hAnsi="&amp;quot"/>
          <w:color w:val="000000"/>
          <w:sz w:val="18"/>
          <w:szCs w:val="18"/>
        </w:rPr>
      </w:pPr>
      <w:r>
        <w:rPr>
          <w:rStyle w:val="normaltextrun"/>
          <w:rFonts w:ascii="Times" w:hAnsi="Times" w:cs="Times"/>
          <w:color w:val="000000"/>
          <w:sz w:val="22"/>
          <w:szCs w:val="22"/>
          <w:lang w:val="en-GB"/>
        </w:rPr>
        <w:t>CG-UCI should at least include the following information:</w:t>
      </w:r>
      <w:r>
        <w:rPr>
          <w:rStyle w:val="eop"/>
          <w:rFonts w:ascii="Times" w:hAnsi="Times" w:cs="Times"/>
          <w:color w:val="000000"/>
          <w:sz w:val="22"/>
          <w:szCs w:val="22"/>
        </w:rPr>
        <w:t> </w:t>
      </w:r>
    </w:p>
    <w:p w14:paraId="50DC8115" w14:textId="77777777" w:rsidR="00BD5B87" w:rsidRDefault="00BD5B87" w:rsidP="00BD5B87">
      <w:pPr>
        <w:pStyle w:val="paragraph"/>
        <w:numPr>
          <w:ilvl w:val="0"/>
          <w:numId w:val="59"/>
        </w:numPr>
        <w:spacing w:before="0" w:beforeAutospacing="0" w:after="0" w:afterAutospacing="0"/>
        <w:ind w:left="360" w:firstLine="0"/>
        <w:textAlignment w:val="baseline"/>
        <w:rPr>
          <w:rFonts w:ascii="Times" w:hAnsi="Times" w:cs="Times"/>
          <w:color w:val="000000"/>
          <w:sz w:val="22"/>
          <w:szCs w:val="22"/>
        </w:rPr>
      </w:pPr>
      <w:r>
        <w:rPr>
          <w:rStyle w:val="normaltextrun"/>
          <w:rFonts w:ascii="Times" w:hAnsi="Times" w:cs="Times"/>
          <w:color w:val="000000"/>
          <w:sz w:val="22"/>
          <w:szCs w:val="22"/>
          <w:lang w:val="en-GB"/>
        </w:rPr>
        <w:t>HARQ ID</w:t>
      </w:r>
      <w:r>
        <w:rPr>
          <w:rStyle w:val="eop"/>
          <w:rFonts w:ascii="Times" w:hAnsi="Times" w:cs="Times"/>
          <w:color w:val="000000"/>
          <w:sz w:val="22"/>
          <w:szCs w:val="22"/>
        </w:rPr>
        <w:t> </w:t>
      </w:r>
    </w:p>
    <w:p w14:paraId="3650D2E1" w14:textId="77777777" w:rsidR="00BD5B87" w:rsidRDefault="00BD5B87" w:rsidP="00BD5B87">
      <w:pPr>
        <w:pStyle w:val="paragraph"/>
        <w:numPr>
          <w:ilvl w:val="0"/>
          <w:numId w:val="59"/>
        </w:numPr>
        <w:spacing w:before="0" w:beforeAutospacing="0" w:after="0" w:afterAutospacing="0"/>
        <w:ind w:left="360" w:firstLine="0"/>
        <w:textAlignment w:val="baseline"/>
        <w:rPr>
          <w:rFonts w:ascii="Times" w:hAnsi="Times" w:cs="Times"/>
          <w:color w:val="000000"/>
          <w:sz w:val="22"/>
          <w:szCs w:val="22"/>
        </w:rPr>
      </w:pPr>
      <w:r>
        <w:rPr>
          <w:rStyle w:val="normaltextrun"/>
          <w:rFonts w:ascii="Times" w:hAnsi="Times" w:cs="Times"/>
          <w:color w:val="000000"/>
          <w:sz w:val="22"/>
          <w:szCs w:val="22"/>
          <w:lang w:val="en-GB"/>
        </w:rPr>
        <w:t>NDI</w:t>
      </w:r>
      <w:r>
        <w:rPr>
          <w:rStyle w:val="eop"/>
          <w:rFonts w:ascii="Times" w:hAnsi="Times" w:cs="Times"/>
          <w:color w:val="000000"/>
          <w:sz w:val="22"/>
          <w:szCs w:val="22"/>
        </w:rPr>
        <w:t> </w:t>
      </w:r>
    </w:p>
    <w:p w14:paraId="55B6C9D1" w14:textId="77777777" w:rsidR="00BD5B87" w:rsidRDefault="00BD5B87" w:rsidP="00BD5B87">
      <w:pPr>
        <w:pStyle w:val="paragraph"/>
        <w:numPr>
          <w:ilvl w:val="0"/>
          <w:numId w:val="60"/>
        </w:numPr>
        <w:spacing w:before="0" w:beforeAutospacing="0" w:after="0" w:afterAutospacing="0"/>
        <w:ind w:left="360" w:firstLine="0"/>
        <w:textAlignment w:val="baseline"/>
        <w:rPr>
          <w:rFonts w:ascii="Times" w:hAnsi="Times" w:cs="Times"/>
          <w:color w:val="000000"/>
          <w:sz w:val="22"/>
          <w:szCs w:val="22"/>
        </w:rPr>
      </w:pPr>
      <w:r>
        <w:rPr>
          <w:rStyle w:val="normaltextrun"/>
          <w:rFonts w:ascii="Times" w:hAnsi="Times" w:cs="Times"/>
          <w:color w:val="000000"/>
          <w:sz w:val="22"/>
          <w:szCs w:val="22"/>
          <w:lang w:val="en-GB"/>
        </w:rPr>
        <w:t>RV</w:t>
      </w:r>
      <w:r>
        <w:rPr>
          <w:rStyle w:val="eop"/>
          <w:rFonts w:ascii="Times" w:hAnsi="Times" w:cs="Times"/>
          <w:color w:val="000000"/>
          <w:sz w:val="22"/>
          <w:szCs w:val="22"/>
        </w:rPr>
        <w:t> </w:t>
      </w:r>
    </w:p>
    <w:p w14:paraId="60694D16" w14:textId="77777777" w:rsidR="00BD5B87" w:rsidRDefault="00BD5B87" w:rsidP="00BD5B87">
      <w:pPr>
        <w:pStyle w:val="paragraph"/>
        <w:numPr>
          <w:ilvl w:val="0"/>
          <w:numId w:val="60"/>
        </w:numPr>
        <w:spacing w:before="0" w:beforeAutospacing="0" w:after="0" w:afterAutospacing="0"/>
        <w:ind w:left="360" w:firstLine="0"/>
        <w:textAlignment w:val="baseline"/>
        <w:rPr>
          <w:rFonts w:ascii="Times" w:hAnsi="Times" w:cs="Times"/>
          <w:color w:val="000000"/>
          <w:sz w:val="22"/>
          <w:szCs w:val="22"/>
        </w:rPr>
      </w:pPr>
      <w:r>
        <w:rPr>
          <w:rStyle w:val="normaltextrun"/>
          <w:rFonts w:ascii="Times" w:hAnsi="Times" w:cs="Times"/>
          <w:color w:val="000000"/>
          <w:sz w:val="22"/>
          <w:szCs w:val="22"/>
          <w:lang w:val="en-GB"/>
        </w:rPr>
        <w:t>COT sharing information, FFS details</w:t>
      </w:r>
      <w:r>
        <w:rPr>
          <w:rStyle w:val="eop"/>
          <w:rFonts w:ascii="Times" w:hAnsi="Times" w:cs="Times"/>
          <w:color w:val="000000"/>
          <w:sz w:val="22"/>
          <w:szCs w:val="22"/>
        </w:rPr>
        <w:t> </w:t>
      </w:r>
    </w:p>
    <w:p w14:paraId="42BF2FFD" w14:textId="77777777" w:rsidR="00BD5B87" w:rsidRDefault="00BD5B87" w:rsidP="00BD5B87">
      <w:pPr>
        <w:pStyle w:val="paragraph"/>
        <w:numPr>
          <w:ilvl w:val="0"/>
          <w:numId w:val="60"/>
        </w:numPr>
        <w:spacing w:before="0" w:beforeAutospacing="0" w:after="0" w:afterAutospacing="0"/>
        <w:ind w:left="360" w:firstLine="0"/>
        <w:textAlignment w:val="baseline"/>
        <w:rPr>
          <w:rFonts w:ascii="Times" w:hAnsi="Times" w:cs="Times"/>
          <w:color w:val="000000"/>
          <w:sz w:val="22"/>
          <w:szCs w:val="22"/>
        </w:rPr>
      </w:pPr>
      <w:r>
        <w:rPr>
          <w:rStyle w:val="normaltextrun"/>
          <w:rFonts w:ascii="Times" w:hAnsi="Times" w:cs="Times"/>
          <w:color w:val="000000"/>
          <w:sz w:val="22"/>
          <w:szCs w:val="22"/>
          <w:lang w:val="en-GB"/>
        </w:rPr>
        <w:t>FFS: other information including UE ID</w:t>
      </w:r>
      <w:r>
        <w:rPr>
          <w:rStyle w:val="eop"/>
          <w:rFonts w:ascii="Times" w:hAnsi="Times" w:cs="Times"/>
          <w:color w:val="000000"/>
          <w:sz w:val="22"/>
          <w:szCs w:val="22"/>
        </w:rPr>
        <w:t> </w:t>
      </w:r>
    </w:p>
    <w:p w14:paraId="7504ADA5" w14:textId="77777777" w:rsidR="008D5BD0" w:rsidRPr="00A97E26" w:rsidRDefault="008D5BD0" w:rsidP="00BE69EB">
      <w:pPr>
        <w:spacing w:after="0"/>
        <w:rPr>
          <w:rFonts w:ascii="Times New Roman" w:hAnsi="Times New Roman" w:cs="Times New Roman"/>
          <w:lang w:eastAsia="x-none"/>
        </w:rPr>
      </w:pPr>
      <w:r w:rsidRPr="00A97E26">
        <w:rPr>
          <w:rFonts w:ascii="Times New Roman" w:hAnsi="Times New Roman" w:cs="Times New Roman"/>
          <w:highlight w:val="green"/>
          <w:lang w:eastAsia="x-none"/>
        </w:rPr>
        <w:t>Agreement:</w:t>
      </w:r>
    </w:p>
    <w:p w14:paraId="4F868522" w14:textId="77777777" w:rsidR="008D5BD0" w:rsidRPr="00A97E26" w:rsidRDefault="008D5BD0" w:rsidP="00BE69EB">
      <w:pPr>
        <w:spacing w:after="0"/>
        <w:rPr>
          <w:rFonts w:ascii="Times New Roman" w:hAnsi="Times New Roman" w:cs="Times New Roman"/>
          <w:szCs w:val="20"/>
        </w:rPr>
      </w:pPr>
      <w:r w:rsidRPr="00A97E26">
        <w:rPr>
          <w:rFonts w:ascii="Times New Roman" w:hAnsi="Times New Roman" w:cs="Times New Roman"/>
          <w:szCs w:val="20"/>
        </w:rPr>
        <w:t>When a UE initiates a channel occupancy with a transmission using a configured grant, it can signal at least the following</w:t>
      </w:r>
    </w:p>
    <w:p w14:paraId="76AE3C4B" w14:textId="77777777" w:rsidR="008D5BD0" w:rsidRPr="00A97E26" w:rsidRDefault="008D5BD0" w:rsidP="00BE69EB">
      <w:pPr>
        <w:numPr>
          <w:ilvl w:val="0"/>
          <w:numId w:val="51"/>
        </w:numPr>
        <w:spacing w:after="0" w:line="240" w:lineRule="auto"/>
        <w:rPr>
          <w:rFonts w:ascii="Times New Roman" w:hAnsi="Times New Roman" w:cs="Times New Roman"/>
          <w:lang w:eastAsia="x-none"/>
        </w:rPr>
      </w:pPr>
      <w:r w:rsidRPr="00A97E26">
        <w:rPr>
          <w:rFonts w:ascii="Times New Roman" w:hAnsi="Times New Roman" w:cs="Times New Roman"/>
          <w:szCs w:val="20"/>
        </w:rPr>
        <w:t>The duration that the gNB is allowed to transmit in the channel occupancy initiated by the UE</w:t>
      </w:r>
    </w:p>
    <w:p w14:paraId="154C0C60" w14:textId="77777777" w:rsidR="008D5BD0" w:rsidRPr="00A97E26" w:rsidRDefault="008D5BD0" w:rsidP="00BE69EB">
      <w:pPr>
        <w:numPr>
          <w:ilvl w:val="0"/>
          <w:numId w:val="51"/>
        </w:numPr>
        <w:spacing w:after="0" w:line="240" w:lineRule="auto"/>
        <w:rPr>
          <w:rFonts w:ascii="Times New Roman" w:hAnsi="Times New Roman" w:cs="Times New Roman"/>
          <w:lang w:eastAsia="x-none"/>
        </w:rPr>
      </w:pPr>
      <w:r w:rsidRPr="00A97E26">
        <w:rPr>
          <w:rFonts w:ascii="Times New Roman" w:hAnsi="Times New Roman" w:cs="Times New Roman"/>
          <w:lang w:eastAsia="x-none"/>
        </w:rPr>
        <w:t xml:space="preserve">FFS: </w:t>
      </w:r>
    </w:p>
    <w:p w14:paraId="21836D8F" w14:textId="77777777" w:rsidR="008D5BD0" w:rsidRPr="00A97E26" w:rsidRDefault="008D5BD0" w:rsidP="00BE69EB">
      <w:pPr>
        <w:numPr>
          <w:ilvl w:val="1"/>
          <w:numId w:val="51"/>
        </w:numPr>
        <w:spacing w:after="0" w:line="240" w:lineRule="auto"/>
        <w:rPr>
          <w:rFonts w:ascii="Times New Roman" w:hAnsi="Times New Roman" w:cs="Times New Roman"/>
          <w:lang w:eastAsia="x-none"/>
        </w:rPr>
      </w:pPr>
      <w:r w:rsidRPr="00A97E26">
        <w:rPr>
          <w:rFonts w:ascii="Times New Roman" w:hAnsi="Times New Roman" w:cs="Times New Roman"/>
          <w:lang w:eastAsia="x-none"/>
        </w:rPr>
        <w:t>How the duration is signalled</w:t>
      </w:r>
    </w:p>
    <w:p w14:paraId="4A0EC0A5" w14:textId="77777777" w:rsidR="008D5BD0" w:rsidRPr="00A97E26" w:rsidRDefault="008D5BD0" w:rsidP="00BE69EB">
      <w:pPr>
        <w:numPr>
          <w:ilvl w:val="1"/>
          <w:numId w:val="51"/>
        </w:numPr>
        <w:spacing w:after="0" w:line="240" w:lineRule="auto"/>
        <w:rPr>
          <w:rFonts w:ascii="Times New Roman" w:hAnsi="Times New Roman" w:cs="Times New Roman"/>
          <w:lang w:eastAsia="x-none"/>
        </w:rPr>
      </w:pPr>
      <w:r w:rsidRPr="00A97E26">
        <w:rPr>
          <w:rFonts w:ascii="Times New Roman" w:hAnsi="Times New Roman" w:cs="Times New Roman"/>
          <w:lang w:eastAsia="x-none"/>
        </w:rPr>
        <w:t>Whether the UE should signal continued use of the COT for its own transmissions</w:t>
      </w:r>
    </w:p>
    <w:p w14:paraId="33014E89" w14:textId="77777777" w:rsidR="008D5BD0" w:rsidRPr="00A97E26" w:rsidRDefault="008D5BD0" w:rsidP="00BE69EB">
      <w:pPr>
        <w:numPr>
          <w:ilvl w:val="1"/>
          <w:numId w:val="51"/>
        </w:numPr>
        <w:spacing w:after="0" w:line="240" w:lineRule="auto"/>
        <w:rPr>
          <w:rFonts w:ascii="Times New Roman" w:hAnsi="Times New Roman" w:cs="Times New Roman"/>
          <w:lang w:eastAsia="x-none"/>
        </w:rPr>
      </w:pPr>
      <w:r w:rsidRPr="00A97E26">
        <w:rPr>
          <w:rFonts w:ascii="Times New Roman" w:hAnsi="Times New Roman" w:cs="Times New Roman"/>
          <w:lang w:eastAsia="x-none"/>
        </w:rPr>
        <w:t>LBT priority class</w:t>
      </w:r>
    </w:p>
    <w:p w14:paraId="5316FFD8" w14:textId="77777777" w:rsidR="008D5BD0" w:rsidRDefault="008D5BD0" w:rsidP="00613DA2">
      <w:pPr>
        <w:pStyle w:val="BodyText"/>
      </w:pPr>
    </w:p>
    <w:p w14:paraId="679069FD" w14:textId="42C24717" w:rsidR="005676C9" w:rsidRDefault="005676C9" w:rsidP="00613DA2">
      <w:pPr>
        <w:pStyle w:val="BodyText"/>
      </w:pPr>
      <w:r>
        <w:t>One of the FFS points is signaling the LBT priority class in UCI. In our view this is needed since it informs the gNB what priority class value was used to acquire the channel. Hence, if the gNB shares the COT with the UE, it will know that it can transmit DL data only with equal or higher priority class values.</w:t>
      </w:r>
    </w:p>
    <w:p w14:paraId="4F109697" w14:textId="53DFB18F" w:rsidR="005676C9" w:rsidRDefault="001E5DFE" w:rsidP="000201DD">
      <w:pPr>
        <w:pStyle w:val="Proposal"/>
        <w:tabs>
          <w:tab w:val="clear" w:pos="2204"/>
        </w:tabs>
        <w:ind w:left="1710" w:hanging="1710"/>
      </w:pPr>
      <w:bookmarkStart w:id="28" w:name="_Toc4446703"/>
      <w:bookmarkStart w:id="29" w:name="_Toc7785941"/>
      <w:bookmarkEnd w:id="28"/>
      <w:r>
        <w:t xml:space="preserve">Support </w:t>
      </w:r>
      <w:r w:rsidR="00613DA2">
        <w:t>UCI</w:t>
      </w:r>
      <w:r>
        <w:t xml:space="preserve"> </w:t>
      </w:r>
      <w:r w:rsidR="00613DA2">
        <w:t>for UL</w:t>
      </w:r>
      <w:r>
        <w:t xml:space="preserve"> configured grant</w:t>
      </w:r>
      <w:r w:rsidR="00613DA2">
        <w:t xml:space="preserve"> </w:t>
      </w:r>
      <w:r>
        <w:t xml:space="preserve">that </w:t>
      </w:r>
      <w:r w:rsidR="005676C9">
        <w:t>includes the LBT priority class value used by the UE to access the channel</w:t>
      </w:r>
      <w:r>
        <w:t>.</w:t>
      </w:r>
      <w:bookmarkEnd w:id="29"/>
    </w:p>
    <w:p w14:paraId="61FB5FA1" w14:textId="12B626FA" w:rsidR="005F0116" w:rsidRDefault="00EA1D0A" w:rsidP="005F0116">
      <w:pPr>
        <w:pStyle w:val="BodyText"/>
      </w:pPr>
      <w:r w:rsidRPr="00A04146">
        <w:t xml:space="preserve">The details on how to signal the duration </w:t>
      </w:r>
      <w:r w:rsidR="0025203F" w:rsidRPr="00A04146">
        <w:t xml:space="preserve">of the COT is preferably postponed until the </w:t>
      </w:r>
      <w:r w:rsidR="00A04146" w:rsidRPr="00A04146">
        <w:t xml:space="preserve">discussion about </w:t>
      </w:r>
      <w:r w:rsidR="0025203F" w:rsidRPr="00A04146">
        <w:t>COT sharing</w:t>
      </w:r>
      <w:r w:rsidR="00A04146" w:rsidRPr="00A04146">
        <w:t xml:space="preserve"> requirements is finalized.</w:t>
      </w:r>
      <w:r w:rsidR="005F0116">
        <w:t>The UCI should include CRC to increase its reliability.</w:t>
      </w:r>
    </w:p>
    <w:p w14:paraId="6443CA2B" w14:textId="1DB33644" w:rsidR="005F0116" w:rsidRPr="00BE69EB" w:rsidRDefault="005F0116" w:rsidP="00BE69EB">
      <w:pPr>
        <w:pStyle w:val="Proposal"/>
        <w:tabs>
          <w:tab w:val="clear" w:pos="2204"/>
        </w:tabs>
        <w:ind w:left="1710" w:hanging="1710"/>
      </w:pPr>
      <w:r w:rsidRPr="00FA7C33">
        <w:rPr>
          <w:b w:val="0"/>
          <w:bCs w:val="0"/>
        </w:rPr>
        <w:t xml:space="preserve"> </w:t>
      </w:r>
      <w:bookmarkStart w:id="30" w:name="_Toc7785942"/>
      <w:r w:rsidRPr="00BE69EB">
        <w:t>CG-UCI should include CRC.</w:t>
      </w:r>
      <w:bookmarkEnd w:id="30"/>
      <w:r>
        <w:rPr>
          <w:rStyle w:val="normaltextrun"/>
          <w:rFonts w:ascii="Times" w:hAnsi="Times" w:cs="Times"/>
          <w:color w:val="000000"/>
        </w:rPr>
        <w:t xml:space="preserve"> </w:t>
      </w:r>
    </w:p>
    <w:p w14:paraId="479156EB" w14:textId="7F358FAA" w:rsidR="004151DA" w:rsidRDefault="00CB6E25" w:rsidP="004151DA">
      <w:pPr>
        <w:pStyle w:val="BodyText"/>
      </w:pPr>
      <w:r>
        <w:t xml:space="preserve">As for the PUSCH starting position, </w:t>
      </w:r>
      <w:r w:rsidR="00BB17C9">
        <w:t xml:space="preserve">our preference is not to support multiple starting positions based on UE autonomously puncturing </w:t>
      </w:r>
      <w:r w:rsidR="00A30268">
        <w:t>some symbols at the beginning of the PUSCH. Also, as explained in section 2.6</w:t>
      </w:r>
      <w:r w:rsidR="00973032">
        <w:t xml:space="preserve">, the LBT offset should be based on extending the </w:t>
      </w:r>
      <w:r w:rsidR="00657787">
        <w:t>first PUSCH symbol instead of puncturing it. If so, from gNB perspective, there is no ambiguity about the PUSCH starting symbol. The UE always follows the SLIV indicated by the gNB.</w:t>
      </w:r>
      <w:r w:rsidR="004151DA">
        <w:t xml:space="preserve"> There is no need to indicate PUSCH starting symbol in UCI.</w:t>
      </w:r>
      <w:r w:rsidR="005F51B3">
        <w:t xml:space="preserve"> There is also no strong motivation to support </w:t>
      </w:r>
      <w:r w:rsidR="00CC7AAF">
        <w:t xml:space="preserve">partial ending symbol other than that configured by SLIV. </w:t>
      </w:r>
    </w:p>
    <w:p w14:paraId="79A599D8" w14:textId="6584DABC" w:rsidR="003058FB" w:rsidRDefault="004151DA" w:rsidP="00BE69EB">
      <w:pPr>
        <w:pStyle w:val="Proposal"/>
        <w:tabs>
          <w:tab w:val="clear" w:pos="2204"/>
        </w:tabs>
        <w:ind w:left="1710" w:hanging="1710"/>
      </w:pPr>
      <w:bookmarkStart w:id="31" w:name="_Toc7785943"/>
      <w:r>
        <w:t>PUSCH starting</w:t>
      </w:r>
      <w:r w:rsidR="00CC7AAF">
        <w:t>/ending</w:t>
      </w:r>
      <w:r>
        <w:t xml:space="preserve"> symbol is not indicated in UCI.</w:t>
      </w:r>
      <w:bookmarkEnd w:id="31"/>
    </w:p>
    <w:p w14:paraId="07CCCC56" w14:textId="74D3A253" w:rsidR="00613DA2" w:rsidRPr="002E7F45" w:rsidRDefault="00613DA2" w:rsidP="00613DA2">
      <w:pPr>
        <w:pStyle w:val="BodyText"/>
      </w:pPr>
      <w:bookmarkStart w:id="32" w:name="_Toc4445318"/>
      <w:bookmarkEnd w:id="32"/>
      <w:r w:rsidRPr="002E7F45">
        <w:t>the gNB does not know when the UE will transmit on the configured UL resources</w:t>
      </w:r>
      <w:r w:rsidR="00112F64">
        <w:t>.</w:t>
      </w:r>
      <w:r w:rsidRPr="002E7F45">
        <w:t>A method is needed to help the gNB detect the start of a configured UL transmission without significantly increasing the processing burden on the gNB.</w:t>
      </w:r>
    </w:p>
    <w:p w14:paraId="56C7AE39" w14:textId="129DAFC8" w:rsidR="00613DA2" w:rsidRDefault="00613DA2">
      <w:pPr>
        <w:pStyle w:val="Observation"/>
        <w:ind w:left="1710" w:hanging="1710"/>
      </w:pPr>
      <w:bookmarkStart w:id="33" w:name="_Toc7785606"/>
      <w:r w:rsidRPr="000D12EE">
        <w:t>Within a UL transmission</w:t>
      </w:r>
      <w:r w:rsidR="005676C9">
        <w:t xml:space="preserve"> with configured grant</w:t>
      </w:r>
      <w:r w:rsidRPr="000D12EE">
        <w:t>, DMRS and UCI should be mapped in a way so that the gNB can verify a valid configured UL transmission as early as possible to give more processing time for the gNB to demod/decode the configured UL transmission.</w:t>
      </w:r>
      <w:bookmarkEnd w:id="33"/>
    </w:p>
    <w:p w14:paraId="548CE819" w14:textId="32BCE063" w:rsidR="00C33B83" w:rsidRPr="003E6305" w:rsidRDefault="00A97E26" w:rsidP="00A97E26">
      <w:pPr>
        <w:pStyle w:val="BodyText"/>
      </w:pPr>
      <w:r>
        <w:t xml:space="preserve">As discussed in the </w:t>
      </w:r>
      <w:r w:rsidR="00814149">
        <w:t xml:space="preserve">previous </w:t>
      </w:r>
      <w:r>
        <w:t>section, it is desirable to keep the Rel-15 UCI multiplexing rules as they are</w:t>
      </w:r>
      <w:r w:rsidR="00127FA0">
        <w:rPr>
          <w:rStyle w:val="IvDbodytextChar"/>
          <w:sz w:val="20"/>
          <w:szCs w:val="20"/>
        </w:rPr>
        <w:t>.</w:t>
      </w:r>
      <w:r w:rsidR="00CE654D">
        <w:rPr>
          <w:rStyle w:val="IvDbodytextChar"/>
          <w:sz w:val="20"/>
          <w:szCs w:val="20"/>
        </w:rPr>
        <w:t xml:space="preserve"> To simplify the spec</w:t>
      </w:r>
      <w:r w:rsidR="00924B6B">
        <w:rPr>
          <w:rStyle w:val="IvDbodytextChar"/>
          <w:sz w:val="20"/>
          <w:szCs w:val="20"/>
        </w:rPr>
        <w:t xml:space="preserve"> changes, </w:t>
      </w:r>
      <w:r w:rsidR="00924B6B">
        <w:rPr>
          <w:rFonts w:eastAsia="Times New Roman"/>
        </w:rPr>
        <w:t xml:space="preserve">the CG-UCI is considered part of HARQ-ACK UCI. </w:t>
      </w:r>
      <w:r w:rsidR="003543B8">
        <w:rPr>
          <w:rStyle w:val="IvDbodytextChar"/>
          <w:sz w:val="20"/>
          <w:szCs w:val="20"/>
        </w:rPr>
        <w:t>T</w:t>
      </w:r>
      <w:r w:rsidR="00924B6B">
        <w:rPr>
          <w:rStyle w:val="IvDbodytextChar"/>
          <w:sz w:val="20"/>
          <w:szCs w:val="20"/>
        </w:rPr>
        <w:t>he same rel-15 multiplexing rules used for HARQ-ACK UCI are applied to multiplex the CG-UCI on the CG-PUSCH</w:t>
      </w:r>
      <w:r w:rsidR="003E6305">
        <w:rPr>
          <w:rStyle w:val="IvDbodytextChar"/>
          <w:sz w:val="20"/>
          <w:szCs w:val="20"/>
        </w:rPr>
        <w:t>.</w:t>
      </w:r>
    </w:p>
    <w:p w14:paraId="300CBE08" w14:textId="01C92B89" w:rsidR="003E6305" w:rsidRPr="003E6305" w:rsidRDefault="003E6305" w:rsidP="00C33B83">
      <w:pPr>
        <w:pStyle w:val="Proposal"/>
        <w:tabs>
          <w:tab w:val="clear" w:pos="2204"/>
        </w:tabs>
        <w:ind w:left="1710" w:hanging="1710"/>
      </w:pPr>
      <w:bookmarkStart w:id="34" w:name="_Toc7785944"/>
      <w:r>
        <w:rPr>
          <w:rStyle w:val="IvDbodytextChar"/>
          <w:sz w:val="20"/>
          <w:szCs w:val="20"/>
        </w:rPr>
        <w:t>The same rel-15 multiplexing rules used for HARQ-ACK UCI are applied to multiplex the CG-UCI on the CG-PUSCH.</w:t>
      </w:r>
      <w:r>
        <w:rPr>
          <w:rFonts w:eastAsia="Times New Roman"/>
        </w:rPr>
        <w:t xml:space="preserve"> </w:t>
      </w:r>
      <w:r>
        <w:rPr>
          <w:rStyle w:val="IvDbodytextChar"/>
          <w:sz w:val="20"/>
          <w:szCs w:val="20"/>
        </w:rPr>
        <w:t>CG-UCI is part of HARQ-ACK UCI.</w:t>
      </w:r>
      <w:bookmarkEnd w:id="34"/>
    </w:p>
    <w:p w14:paraId="7580A830" w14:textId="6BDBEB21" w:rsidR="000D12EE" w:rsidRDefault="000D12EE" w:rsidP="00B03C60">
      <w:pPr>
        <w:pStyle w:val="Heading2"/>
      </w:pPr>
      <w:r>
        <w:lastRenderedPageBreak/>
        <w:t>2.</w:t>
      </w:r>
      <w:r w:rsidR="001E5DFE">
        <w:t>7</w:t>
      </w:r>
      <w:r>
        <w:tab/>
      </w:r>
      <w:r>
        <w:tab/>
      </w:r>
      <w:r w:rsidR="00E512E9">
        <w:t xml:space="preserve">Indication </w:t>
      </w:r>
      <w:r w:rsidR="00831B46">
        <w:t>of MCS for Configured Grant</w:t>
      </w:r>
      <w:r w:rsidR="008E5DF9">
        <w:t xml:space="preserve"> PUSCH Transmissions</w:t>
      </w:r>
    </w:p>
    <w:p w14:paraId="3C315AA0" w14:textId="0F043B20" w:rsidR="00831B46" w:rsidRDefault="00831B46" w:rsidP="00B03C60">
      <w:pPr>
        <w:pStyle w:val="BodyText"/>
      </w:pPr>
      <w:r>
        <w:t xml:space="preserve">In NR Rel-15, the MCS to be used for CG PUSCH transmissions is provided to the UE through RRC configuration (Type1 CG) or via DCI during (re)-activation of the configured grant (Type2 CG). For the latter, the UE provides an acknowledgement to the gNB through an empty MAC-CE message that the (re-)activation was received. In this way, </w:t>
      </w:r>
      <w:r w:rsidR="00E512E9">
        <w:t xml:space="preserve">a robust method is ensured for avoiding </w:t>
      </w:r>
      <w:r>
        <w:t>a mismatch between the gNB and UE</w:t>
      </w:r>
      <w:r w:rsidR="00E512E9">
        <w:t>’</w:t>
      </w:r>
      <w:r>
        <w:t xml:space="preserve">s understanding of the granted MCS in the case that the DCI containing the (re-)activation of the CG </w:t>
      </w:r>
      <w:r w:rsidR="00E512E9">
        <w:t xml:space="preserve">happens to be </w:t>
      </w:r>
      <w:r>
        <w:t>lost.</w:t>
      </w:r>
    </w:p>
    <w:p w14:paraId="29E409B4" w14:textId="2D095518" w:rsidR="00831B46" w:rsidRDefault="00831B46" w:rsidP="00B03C60">
      <w:pPr>
        <w:pStyle w:val="BodyText"/>
      </w:pPr>
      <w:r>
        <w:t xml:space="preserve">During the </w:t>
      </w:r>
      <w:r w:rsidR="00E512E9">
        <w:t xml:space="preserve">NR-U </w:t>
      </w:r>
      <w:r>
        <w:t xml:space="preserve">WI, there have been proposals to change the NR Rel-15 mechanism such that the MCS can be </w:t>
      </w:r>
      <w:r w:rsidR="00E512E9">
        <w:t>changed and indicated to the UE</w:t>
      </w:r>
      <w:r>
        <w:t xml:space="preserve"> on a faster basis by signaling </w:t>
      </w:r>
      <w:r w:rsidR="00E512E9">
        <w:t xml:space="preserve">the </w:t>
      </w:r>
      <w:r>
        <w:t>MCS</w:t>
      </w:r>
      <w:r w:rsidR="00E512E9">
        <w:t xml:space="preserve"> in the same message carrying downlink feedback information (DFI</w:t>
      </w:r>
      <w:r w:rsidR="00613DA2">
        <w:t>), e.g.,</w:t>
      </w:r>
      <w:r w:rsidR="00E512E9">
        <w:t xml:space="preserve"> by DCI. A drawback of this approach is that it does not </w:t>
      </w:r>
      <w:r w:rsidR="008E5DF9">
        <w:t xml:space="preserve">include the built-in robustness of the NR Rel-15 mechanism where the </w:t>
      </w:r>
      <w:r w:rsidR="00613DA2">
        <w:t xml:space="preserve">MCS is carried in the </w:t>
      </w:r>
      <w:r w:rsidR="008E5DF9">
        <w:t xml:space="preserve">DCI (re-)activation </w:t>
      </w:r>
      <w:r w:rsidR="00613DA2">
        <w:t xml:space="preserve">message which </w:t>
      </w:r>
      <w:r w:rsidR="008E5DF9">
        <w:t>is acknowledged by MAC-CE. In principle, one could consider introducing a new MAC-CE message to acknowledge that the DCI carrying DFI is received; however, this is not an efficient design as DFI signaling is quite frequent.</w:t>
      </w:r>
    </w:p>
    <w:p w14:paraId="61907DBD" w14:textId="5B102220" w:rsidR="008E5DF9" w:rsidRDefault="008E5DF9" w:rsidP="00A97E26">
      <w:pPr>
        <w:pStyle w:val="Proposal"/>
        <w:tabs>
          <w:tab w:val="clear" w:pos="2204"/>
        </w:tabs>
        <w:ind w:left="1710" w:hanging="1710"/>
      </w:pPr>
      <w:bookmarkStart w:id="35" w:name="_Toc7785945"/>
      <w:r>
        <w:t>New mechanisms (compared to NR Rel-15) for indication of MCS</w:t>
      </w:r>
      <w:r w:rsidRPr="008E5DF9">
        <w:t xml:space="preserve"> </w:t>
      </w:r>
      <w:r>
        <w:t>for CG PUSCH transmissions, e.g., by indication of MCS in the DCI carrying DFI are not supported.</w:t>
      </w:r>
      <w:bookmarkEnd w:id="35"/>
    </w:p>
    <w:p w14:paraId="6E31DF39" w14:textId="55CA73BB" w:rsidR="000D12EE" w:rsidRPr="000922B4" w:rsidRDefault="00F969BA" w:rsidP="00B03C60">
      <w:pPr>
        <w:pStyle w:val="Heading2"/>
      </w:pPr>
      <w:bookmarkStart w:id="36" w:name="_Toc521072178"/>
      <w:bookmarkEnd w:id="36"/>
      <w:r>
        <w:t>2.</w:t>
      </w:r>
      <w:r w:rsidR="001E5DFE">
        <w:t>8</w:t>
      </w:r>
      <w:r>
        <w:tab/>
      </w:r>
      <w:r w:rsidR="000D12EE" w:rsidRPr="000922B4">
        <w:t>CW adjustment</w:t>
      </w:r>
    </w:p>
    <w:p w14:paraId="5C94B207" w14:textId="52C6C126" w:rsidR="000D12EE" w:rsidRPr="00B03C60" w:rsidRDefault="000D12EE" w:rsidP="00B03C60">
      <w:pPr>
        <w:pStyle w:val="BodyText"/>
      </w:pPr>
      <w:r w:rsidRPr="005E1603">
        <w:t>The contention window adjustment for feLAA, as described in section 4.2.2 in 37.213, should be considered as a baseline for UL configured grants</w:t>
      </w:r>
      <w:r w:rsidR="00613DA2">
        <w:t xml:space="preserve"> in NR-U.</w:t>
      </w:r>
    </w:p>
    <w:p w14:paraId="4F7E9ED8" w14:textId="697945D9" w:rsidR="000D12EE" w:rsidRPr="005E1603" w:rsidRDefault="000D12EE" w:rsidP="00A97E26">
      <w:pPr>
        <w:pStyle w:val="Proposal"/>
        <w:tabs>
          <w:tab w:val="clear" w:pos="2204"/>
        </w:tabs>
        <w:ind w:left="1710" w:hanging="1710"/>
      </w:pPr>
      <w:bookmarkStart w:id="37" w:name="_Toc7785946"/>
      <w:r>
        <w:t>C</w:t>
      </w:r>
      <w:r w:rsidRPr="000922B4">
        <w:t xml:space="preserve">ontention window adjustment </w:t>
      </w:r>
      <w:r>
        <w:t xml:space="preserve">rules </w:t>
      </w:r>
      <w:r w:rsidRPr="000922B4">
        <w:t>for feLAA</w:t>
      </w:r>
      <w:r>
        <w:t xml:space="preserve"> </w:t>
      </w:r>
      <w:r w:rsidR="00613DA2">
        <w:t>are</w:t>
      </w:r>
      <w:r>
        <w:t xml:space="preserve"> considered as a baseline for </w:t>
      </w:r>
      <w:r w:rsidRPr="000922B4">
        <w:t xml:space="preserve">UL </w:t>
      </w:r>
      <w:r w:rsidR="008D5BD0">
        <w:t xml:space="preserve">transmissions with </w:t>
      </w:r>
      <w:r w:rsidRPr="000922B4">
        <w:t>configured grant.</w:t>
      </w:r>
      <w:bookmarkEnd w:id="37"/>
    </w:p>
    <w:p w14:paraId="7B93E660" w14:textId="7FAAB1DC" w:rsidR="000D12EE" w:rsidRDefault="00B03C60" w:rsidP="000D12EE">
      <w:pPr>
        <w:pStyle w:val="Heading1"/>
        <w:jc w:val="both"/>
      </w:pPr>
      <w:r>
        <w:t>3</w:t>
      </w:r>
      <w:r>
        <w:tab/>
      </w:r>
      <w:r w:rsidR="000D12EE" w:rsidRPr="00CE0424">
        <w:t>Conclusion</w:t>
      </w:r>
    </w:p>
    <w:p w14:paraId="1E9A0A8C" w14:textId="77777777" w:rsidR="00F012BD" w:rsidRPr="005045A9" w:rsidRDefault="00F012BD" w:rsidP="00F012BD">
      <w:pPr>
        <w:pStyle w:val="BodyText"/>
        <w:rPr>
          <w:rFonts w:asciiTheme="minorHAnsi" w:hAnsiTheme="minorHAnsi" w:cstheme="minorHAnsi"/>
          <w:b/>
        </w:rPr>
      </w:pPr>
      <w:r w:rsidRPr="005045A9">
        <w:rPr>
          <w:rFonts w:asciiTheme="minorHAnsi" w:hAnsiTheme="minorHAnsi" w:cstheme="minorHAnsi"/>
        </w:rPr>
        <w:t>In the previous sections we made the following observations:</w:t>
      </w:r>
      <w:r w:rsidRPr="005045A9">
        <w:rPr>
          <w:rFonts w:asciiTheme="minorHAnsi" w:hAnsiTheme="minorHAnsi" w:cstheme="minorHAnsi"/>
          <w:b/>
        </w:rPr>
        <w:t xml:space="preserve"> </w:t>
      </w:r>
    </w:p>
    <w:p w14:paraId="6D634951" w14:textId="0965AED5" w:rsidR="00F012BD" w:rsidRDefault="00F012BD">
      <w:pPr>
        <w:pStyle w:val="TableofFigures"/>
        <w:tabs>
          <w:tab w:val="right" w:leader="dot" w:pos="9629"/>
        </w:tabs>
        <w:rPr>
          <w:rFonts w:asciiTheme="minorHAnsi" w:eastAsiaTheme="minorEastAsia" w:hAnsiTheme="minorHAnsi"/>
          <w:b w:val="0"/>
          <w:noProof/>
        </w:rPr>
      </w:pPr>
      <w:r w:rsidRPr="005045A9">
        <w:rPr>
          <w:rFonts w:asciiTheme="minorHAnsi" w:hAnsiTheme="minorHAnsi" w:cstheme="minorHAnsi"/>
          <w:b w:val="0"/>
          <w:bCs/>
        </w:rPr>
        <w:fldChar w:fldCharType="begin"/>
      </w:r>
      <w:r w:rsidRPr="005045A9">
        <w:rPr>
          <w:rFonts w:asciiTheme="minorHAnsi" w:hAnsiTheme="minorHAnsi" w:cstheme="minorHAnsi"/>
          <w:b w:val="0"/>
          <w:bCs/>
        </w:rPr>
        <w:instrText xml:space="preserve"> TOC \f O \n \h \z \t "Observation" \c </w:instrText>
      </w:r>
      <w:r w:rsidRPr="005045A9">
        <w:rPr>
          <w:rFonts w:asciiTheme="minorHAnsi" w:hAnsiTheme="minorHAnsi" w:cstheme="minorHAnsi"/>
          <w:b w:val="0"/>
          <w:bCs/>
        </w:rPr>
        <w:fldChar w:fldCharType="separate"/>
      </w:r>
      <w:hyperlink w:anchor="_Toc7785604" w:history="1">
        <w:r w:rsidRPr="00210F1D">
          <w:rPr>
            <w:rStyle w:val="Hyperlink"/>
            <w:noProof/>
            <w:lang w:val="en-GB"/>
          </w:rPr>
          <w:t>Observation 1</w:t>
        </w:r>
        <w:r>
          <w:rPr>
            <w:rFonts w:asciiTheme="minorHAnsi" w:eastAsiaTheme="minorEastAsia" w:hAnsiTheme="minorHAnsi"/>
            <w:b w:val="0"/>
            <w:noProof/>
          </w:rPr>
          <w:tab/>
        </w:r>
        <w:r w:rsidRPr="00210F1D">
          <w:rPr>
            <w:rStyle w:val="Hyperlink"/>
            <w:noProof/>
          </w:rPr>
          <w:t>NR Rel-15 already supports multiple starting points for a configured UL grant through use of flexible Type B PUSCH mapping and flexible periodicity. Any enhancement of multiple starting points, if needed, should be based on simple extensions.</w:t>
        </w:r>
      </w:hyperlink>
    </w:p>
    <w:p w14:paraId="15008D5B" w14:textId="5E78E359" w:rsidR="00F012BD" w:rsidRDefault="00044494">
      <w:pPr>
        <w:pStyle w:val="TableofFigures"/>
        <w:tabs>
          <w:tab w:val="right" w:leader="dot" w:pos="9629"/>
        </w:tabs>
        <w:rPr>
          <w:rFonts w:asciiTheme="minorHAnsi" w:eastAsiaTheme="minorEastAsia" w:hAnsiTheme="minorHAnsi"/>
          <w:b w:val="0"/>
          <w:noProof/>
        </w:rPr>
      </w:pPr>
      <w:hyperlink w:anchor="_Toc7785605" w:history="1">
        <w:r w:rsidR="00F012BD" w:rsidRPr="00210F1D">
          <w:rPr>
            <w:rStyle w:val="Hyperlink"/>
            <w:noProof/>
            <w:lang w:val="en-GB"/>
          </w:rPr>
          <w:t>Observation 2</w:t>
        </w:r>
        <w:r w:rsidR="00F012BD">
          <w:rPr>
            <w:rFonts w:asciiTheme="minorHAnsi" w:eastAsiaTheme="minorEastAsia" w:hAnsiTheme="minorHAnsi"/>
            <w:b w:val="0"/>
            <w:noProof/>
          </w:rPr>
          <w:tab/>
        </w:r>
        <w:r w:rsidR="00F012BD" w:rsidRPr="00210F1D">
          <w:rPr>
            <w:rStyle w:val="Hyperlink"/>
            <w:noProof/>
          </w:rPr>
          <w:t>If two configured grant configurations per BWP of a serving cell are configured with different periodicities, a UE may switch from the higher periodicity to the lower periodicity after channel access is obtained.</w:t>
        </w:r>
      </w:hyperlink>
    </w:p>
    <w:p w14:paraId="513BA94F" w14:textId="249EE1F6" w:rsidR="00F012BD" w:rsidRDefault="00044494">
      <w:pPr>
        <w:pStyle w:val="TableofFigures"/>
        <w:tabs>
          <w:tab w:val="right" w:leader="dot" w:pos="9629"/>
        </w:tabs>
        <w:rPr>
          <w:rFonts w:asciiTheme="minorHAnsi" w:eastAsiaTheme="minorEastAsia" w:hAnsiTheme="minorHAnsi"/>
          <w:b w:val="0"/>
          <w:noProof/>
        </w:rPr>
      </w:pPr>
      <w:hyperlink w:anchor="_Toc7785606" w:history="1">
        <w:r w:rsidR="00F012BD" w:rsidRPr="00210F1D">
          <w:rPr>
            <w:rStyle w:val="Hyperlink"/>
            <w:noProof/>
            <w:lang w:val="en-GB"/>
          </w:rPr>
          <w:t>Observation 3</w:t>
        </w:r>
        <w:r w:rsidR="00F012BD">
          <w:rPr>
            <w:rFonts w:asciiTheme="minorHAnsi" w:eastAsiaTheme="minorEastAsia" w:hAnsiTheme="minorHAnsi"/>
            <w:b w:val="0"/>
            <w:noProof/>
          </w:rPr>
          <w:tab/>
        </w:r>
        <w:r w:rsidR="00F012BD" w:rsidRPr="00210F1D">
          <w:rPr>
            <w:rStyle w:val="Hyperlink"/>
            <w:noProof/>
          </w:rPr>
          <w:t>Within a UL transmission with configured grant, DMRS and UCI should be mapped in a way so that the gNB can verify a valid configured UL transmission as early as possible to give more processing time for the gNB to demod/decode the configured UL transmission.</w:t>
        </w:r>
      </w:hyperlink>
    </w:p>
    <w:p w14:paraId="5276474C" w14:textId="327F4644" w:rsidR="00F012BD" w:rsidRPr="00F012BD" w:rsidRDefault="00F012BD" w:rsidP="00F012BD">
      <w:pPr>
        <w:pStyle w:val="BodyText"/>
        <w:rPr>
          <w:rFonts w:asciiTheme="minorHAnsi" w:hAnsiTheme="minorHAnsi" w:cstheme="minorHAnsi"/>
        </w:rPr>
      </w:pPr>
      <w:r w:rsidRPr="005045A9">
        <w:rPr>
          <w:rFonts w:asciiTheme="minorHAnsi" w:hAnsiTheme="minorHAnsi" w:cstheme="minorHAnsi"/>
          <w:b/>
          <w:bCs/>
        </w:rPr>
        <w:fldChar w:fldCharType="end"/>
      </w:r>
    </w:p>
    <w:p w14:paraId="73F9DF8B" w14:textId="77777777" w:rsidR="000D12EE" w:rsidRPr="002E7F45" w:rsidRDefault="000D12EE" w:rsidP="002E7F45">
      <w:pPr>
        <w:pStyle w:val="BodyText"/>
      </w:pPr>
      <w:r w:rsidRPr="002E7F45">
        <w:t>Based on the discussion in the previous sections we propose the following:</w:t>
      </w:r>
    </w:p>
    <w:p w14:paraId="7B5BEFF2" w14:textId="797634C2" w:rsidR="001C302C" w:rsidRDefault="000D12EE">
      <w:pPr>
        <w:pStyle w:val="TableofFigures"/>
        <w:tabs>
          <w:tab w:val="right" w:leader="dot" w:pos="9629"/>
        </w:tabs>
        <w:rPr>
          <w:rFonts w:asciiTheme="minorHAnsi" w:eastAsiaTheme="minorEastAsia" w:hAnsiTheme="minorHAnsi"/>
          <w:b w:val="0"/>
          <w:noProof/>
        </w:rPr>
      </w:pPr>
      <w:r>
        <w:rPr>
          <w:b w:val="0"/>
          <w:bCs/>
        </w:rPr>
        <w:fldChar w:fldCharType="begin"/>
      </w:r>
      <w:r>
        <w:rPr>
          <w:bCs/>
        </w:rPr>
        <w:instrText xml:space="preserve"> TOC \n \h \z \t "Proposal" \c </w:instrText>
      </w:r>
      <w:r>
        <w:rPr>
          <w:b w:val="0"/>
          <w:bCs/>
        </w:rPr>
        <w:fldChar w:fldCharType="separate"/>
      </w:r>
      <w:hyperlink w:anchor="_Toc7785934" w:history="1">
        <w:r w:rsidR="001C302C" w:rsidRPr="009244A2">
          <w:rPr>
            <w:rStyle w:val="Hyperlink"/>
            <w:noProof/>
          </w:rPr>
          <w:t>Proposal 1</w:t>
        </w:r>
        <w:r w:rsidR="001C302C">
          <w:rPr>
            <w:rFonts w:asciiTheme="minorHAnsi" w:eastAsiaTheme="minorEastAsia" w:hAnsiTheme="minorHAnsi"/>
            <w:b w:val="0"/>
            <w:noProof/>
          </w:rPr>
          <w:tab/>
        </w:r>
        <w:r w:rsidR="001C302C" w:rsidRPr="009244A2">
          <w:rPr>
            <w:rStyle w:val="Hyperlink"/>
            <w:noProof/>
          </w:rPr>
          <w:t>On top of the configured periodicity and configured/indicated slot offset of an NR Rel-15 UL configured grant (CG), support an RRC configured bitmask to indicate which CG time resources  are enabled/disabled.</w:t>
        </w:r>
      </w:hyperlink>
    </w:p>
    <w:p w14:paraId="11110ECD" w14:textId="25656D83" w:rsidR="001C302C" w:rsidRDefault="00044494">
      <w:pPr>
        <w:pStyle w:val="TableofFigures"/>
        <w:tabs>
          <w:tab w:val="right" w:leader="dot" w:pos="9629"/>
        </w:tabs>
        <w:rPr>
          <w:rFonts w:asciiTheme="minorHAnsi" w:eastAsiaTheme="minorEastAsia" w:hAnsiTheme="minorHAnsi"/>
          <w:b w:val="0"/>
          <w:noProof/>
        </w:rPr>
      </w:pPr>
      <w:hyperlink w:anchor="_Toc7785935" w:history="1">
        <w:r w:rsidR="001C302C" w:rsidRPr="009244A2">
          <w:rPr>
            <w:rStyle w:val="Hyperlink"/>
            <w:noProof/>
          </w:rPr>
          <w:t>FFS: Configuration details of the bitmask including length and granularity</w:t>
        </w:r>
      </w:hyperlink>
    </w:p>
    <w:p w14:paraId="567199ED" w14:textId="53D5705B" w:rsidR="001C302C" w:rsidRDefault="00044494">
      <w:pPr>
        <w:pStyle w:val="TableofFigures"/>
        <w:tabs>
          <w:tab w:val="right" w:leader="dot" w:pos="9629"/>
        </w:tabs>
        <w:rPr>
          <w:rFonts w:asciiTheme="minorHAnsi" w:eastAsiaTheme="minorEastAsia" w:hAnsiTheme="minorHAnsi"/>
          <w:b w:val="0"/>
          <w:noProof/>
        </w:rPr>
      </w:pPr>
      <w:hyperlink w:anchor="_Toc7785936" w:history="1">
        <w:r w:rsidR="001C302C" w:rsidRPr="009244A2">
          <w:rPr>
            <w:rStyle w:val="Hyperlink"/>
            <w:noProof/>
          </w:rPr>
          <w:t>Proposal 2</w:t>
        </w:r>
        <w:r w:rsidR="001C302C">
          <w:rPr>
            <w:rFonts w:asciiTheme="minorHAnsi" w:eastAsiaTheme="minorEastAsia" w:hAnsiTheme="minorHAnsi"/>
            <w:b w:val="0"/>
            <w:noProof/>
          </w:rPr>
          <w:tab/>
        </w:r>
        <w:r w:rsidR="001C302C" w:rsidRPr="009244A2">
          <w:rPr>
            <w:rStyle w:val="Hyperlink"/>
            <w:noProof/>
          </w:rPr>
          <w:t>NR-U supports multiple active configured grant configurations per BWP</w:t>
        </w:r>
      </w:hyperlink>
    </w:p>
    <w:p w14:paraId="5F2AEF90" w14:textId="58FC9F68" w:rsidR="001C302C" w:rsidRDefault="00044494">
      <w:pPr>
        <w:pStyle w:val="TableofFigures"/>
        <w:tabs>
          <w:tab w:val="right" w:leader="dot" w:pos="9629"/>
        </w:tabs>
        <w:rPr>
          <w:rFonts w:asciiTheme="minorHAnsi" w:eastAsiaTheme="minorEastAsia" w:hAnsiTheme="minorHAnsi"/>
          <w:b w:val="0"/>
          <w:noProof/>
        </w:rPr>
      </w:pPr>
      <w:hyperlink w:anchor="_Toc7785937" w:history="1">
        <w:r w:rsidR="001C302C" w:rsidRPr="009244A2">
          <w:rPr>
            <w:rStyle w:val="Hyperlink"/>
            <w:noProof/>
          </w:rPr>
          <w:t>Proposal 3</w:t>
        </w:r>
        <w:r w:rsidR="001C302C">
          <w:rPr>
            <w:rFonts w:asciiTheme="minorHAnsi" w:eastAsiaTheme="minorEastAsia" w:hAnsiTheme="minorHAnsi"/>
            <w:b w:val="0"/>
            <w:noProof/>
          </w:rPr>
          <w:tab/>
        </w:r>
        <w:r w:rsidR="001C302C" w:rsidRPr="009244A2">
          <w:rPr>
            <w:rStyle w:val="Hyperlink"/>
            <w:noProof/>
          </w:rPr>
          <w:t>Support DFI containing a HARQ-ACK bitmap with one bit per configured HARQ process.</w:t>
        </w:r>
      </w:hyperlink>
    </w:p>
    <w:p w14:paraId="0D3558AF" w14:textId="2E91E538" w:rsidR="001C302C" w:rsidRDefault="00044494">
      <w:pPr>
        <w:pStyle w:val="TableofFigures"/>
        <w:tabs>
          <w:tab w:val="right" w:leader="dot" w:pos="9629"/>
        </w:tabs>
        <w:rPr>
          <w:rFonts w:asciiTheme="minorHAnsi" w:eastAsiaTheme="minorEastAsia" w:hAnsiTheme="minorHAnsi"/>
          <w:b w:val="0"/>
          <w:noProof/>
        </w:rPr>
      </w:pPr>
      <w:hyperlink w:anchor="_Toc7785938" w:history="1">
        <w:r w:rsidR="001C302C" w:rsidRPr="009244A2">
          <w:rPr>
            <w:rStyle w:val="Hyperlink"/>
            <w:noProof/>
          </w:rPr>
          <w:t>Proposal 4</w:t>
        </w:r>
        <w:r w:rsidR="001C302C">
          <w:rPr>
            <w:rFonts w:asciiTheme="minorHAnsi" w:eastAsiaTheme="minorEastAsia" w:hAnsiTheme="minorHAnsi"/>
            <w:b w:val="0"/>
            <w:noProof/>
          </w:rPr>
          <w:tab/>
        </w:r>
        <w:r w:rsidR="001C302C" w:rsidRPr="009244A2">
          <w:rPr>
            <w:rStyle w:val="Hyperlink"/>
            <w:noProof/>
          </w:rPr>
          <w:t>If CBG is enabled for UL transmissions with configured grant (CG), support CBG-based retransmissions using ONLY dedicated scheduled UL resources. CBG-based retransmissions are not supported on an UL CG.</w:t>
        </w:r>
      </w:hyperlink>
    </w:p>
    <w:p w14:paraId="5297DE3B" w14:textId="37C31098" w:rsidR="001C302C" w:rsidRDefault="00044494">
      <w:pPr>
        <w:pStyle w:val="TableofFigures"/>
        <w:tabs>
          <w:tab w:val="right" w:leader="dot" w:pos="9629"/>
        </w:tabs>
        <w:rPr>
          <w:rFonts w:asciiTheme="minorHAnsi" w:eastAsiaTheme="minorEastAsia" w:hAnsiTheme="minorHAnsi"/>
          <w:b w:val="0"/>
          <w:noProof/>
        </w:rPr>
      </w:pPr>
      <w:hyperlink w:anchor="_Toc7785939" w:history="1">
        <w:r w:rsidR="001C302C" w:rsidRPr="009244A2">
          <w:rPr>
            <w:rStyle w:val="Hyperlink"/>
            <w:rFonts w:asciiTheme="minorBidi" w:hAnsiTheme="minorBidi"/>
            <w:noProof/>
          </w:rPr>
          <w:t>Proposal 5</w:t>
        </w:r>
        <w:r w:rsidR="001C302C">
          <w:rPr>
            <w:rFonts w:asciiTheme="minorHAnsi" w:eastAsiaTheme="minorEastAsia" w:hAnsiTheme="minorHAnsi"/>
            <w:b w:val="0"/>
            <w:noProof/>
          </w:rPr>
          <w:tab/>
        </w:r>
        <w:r w:rsidR="001C302C" w:rsidRPr="009244A2">
          <w:rPr>
            <w:rStyle w:val="Hyperlink"/>
            <w:rFonts w:asciiTheme="minorBidi" w:hAnsiTheme="minorBidi"/>
            <w:noProof/>
          </w:rPr>
          <w:t>The UE starting time offset is an offset value until the boundary of the first symbol of the CG resource.</w:t>
        </w:r>
      </w:hyperlink>
    </w:p>
    <w:p w14:paraId="2735612A" w14:textId="7D708C03" w:rsidR="001C302C" w:rsidRDefault="00044494">
      <w:pPr>
        <w:pStyle w:val="TableofFigures"/>
        <w:tabs>
          <w:tab w:val="right" w:leader="dot" w:pos="9629"/>
        </w:tabs>
        <w:rPr>
          <w:rFonts w:asciiTheme="minorHAnsi" w:eastAsiaTheme="minorEastAsia" w:hAnsiTheme="minorHAnsi"/>
          <w:b w:val="0"/>
          <w:noProof/>
        </w:rPr>
      </w:pPr>
      <w:hyperlink w:anchor="_Toc7785940" w:history="1">
        <w:r w:rsidR="001C302C" w:rsidRPr="009244A2">
          <w:rPr>
            <w:rStyle w:val="Hyperlink"/>
            <w:rFonts w:asciiTheme="minorBidi" w:hAnsiTheme="minorBidi"/>
            <w:noProof/>
          </w:rPr>
          <w:t>a.</w:t>
        </w:r>
        <w:r w:rsidR="001C302C">
          <w:rPr>
            <w:rFonts w:asciiTheme="minorHAnsi" w:eastAsiaTheme="minorEastAsia" w:hAnsiTheme="minorHAnsi"/>
            <w:b w:val="0"/>
            <w:noProof/>
          </w:rPr>
          <w:tab/>
        </w:r>
        <w:r w:rsidR="001C302C" w:rsidRPr="009244A2">
          <w:rPr>
            <w:rStyle w:val="Hyperlink"/>
            <w:rFonts w:asciiTheme="minorBidi" w:hAnsiTheme="minorBidi"/>
            <w:noProof/>
          </w:rPr>
          <w:t>The UE extends the first symbol of the CG transmission by an offset value through use of a longer CP</w:t>
        </w:r>
      </w:hyperlink>
    </w:p>
    <w:p w14:paraId="45DD5908" w14:textId="767C055A" w:rsidR="001C302C" w:rsidRDefault="00044494">
      <w:pPr>
        <w:pStyle w:val="TableofFigures"/>
        <w:tabs>
          <w:tab w:val="right" w:leader="dot" w:pos="9629"/>
        </w:tabs>
        <w:rPr>
          <w:rFonts w:asciiTheme="minorHAnsi" w:eastAsiaTheme="minorEastAsia" w:hAnsiTheme="minorHAnsi"/>
          <w:b w:val="0"/>
          <w:noProof/>
        </w:rPr>
      </w:pPr>
      <w:hyperlink w:anchor="_Toc7785941" w:history="1">
        <w:r w:rsidR="001C302C" w:rsidRPr="009244A2">
          <w:rPr>
            <w:rStyle w:val="Hyperlink"/>
            <w:noProof/>
          </w:rPr>
          <w:t>Proposal 6</w:t>
        </w:r>
        <w:r w:rsidR="001C302C">
          <w:rPr>
            <w:rFonts w:asciiTheme="minorHAnsi" w:eastAsiaTheme="minorEastAsia" w:hAnsiTheme="minorHAnsi"/>
            <w:b w:val="0"/>
            <w:noProof/>
          </w:rPr>
          <w:tab/>
        </w:r>
        <w:r w:rsidR="001C302C" w:rsidRPr="009244A2">
          <w:rPr>
            <w:rStyle w:val="Hyperlink"/>
            <w:noProof/>
          </w:rPr>
          <w:t>Support UCI for UL configured grant that includes the LBT priority class value used by the UE to access the channel.</w:t>
        </w:r>
      </w:hyperlink>
    </w:p>
    <w:p w14:paraId="57AD5A67" w14:textId="3410A4AF" w:rsidR="001C302C" w:rsidRDefault="00044494">
      <w:pPr>
        <w:pStyle w:val="TableofFigures"/>
        <w:tabs>
          <w:tab w:val="right" w:leader="dot" w:pos="9629"/>
        </w:tabs>
        <w:rPr>
          <w:rFonts w:asciiTheme="minorHAnsi" w:eastAsiaTheme="minorEastAsia" w:hAnsiTheme="minorHAnsi"/>
          <w:b w:val="0"/>
          <w:noProof/>
        </w:rPr>
      </w:pPr>
      <w:hyperlink w:anchor="_Toc7785942" w:history="1">
        <w:r w:rsidR="001C302C" w:rsidRPr="009244A2">
          <w:rPr>
            <w:rStyle w:val="Hyperlink"/>
            <w:noProof/>
          </w:rPr>
          <w:t>Proposal 7</w:t>
        </w:r>
        <w:r w:rsidR="001C302C">
          <w:rPr>
            <w:rFonts w:asciiTheme="minorHAnsi" w:eastAsiaTheme="minorEastAsia" w:hAnsiTheme="minorHAnsi"/>
            <w:b w:val="0"/>
            <w:noProof/>
          </w:rPr>
          <w:tab/>
        </w:r>
        <w:r w:rsidR="001C302C" w:rsidRPr="009244A2">
          <w:rPr>
            <w:rStyle w:val="Hyperlink"/>
            <w:noProof/>
          </w:rPr>
          <w:t>CG-UCI should include CRC.</w:t>
        </w:r>
      </w:hyperlink>
    </w:p>
    <w:p w14:paraId="3071FABC" w14:textId="4B707D3D" w:rsidR="001C302C" w:rsidRDefault="00044494">
      <w:pPr>
        <w:pStyle w:val="TableofFigures"/>
        <w:tabs>
          <w:tab w:val="right" w:leader="dot" w:pos="9629"/>
        </w:tabs>
        <w:rPr>
          <w:rFonts w:asciiTheme="minorHAnsi" w:eastAsiaTheme="minorEastAsia" w:hAnsiTheme="minorHAnsi"/>
          <w:b w:val="0"/>
          <w:noProof/>
        </w:rPr>
      </w:pPr>
      <w:hyperlink w:anchor="_Toc7785943" w:history="1">
        <w:r w:rsidR="001C302C" w:rsidRPr="009244A2">
          <w:rPr>
            <w:rStyle w:val="Hyperlink"/>
            <w:noProof/>
          </w:rPr>
          <w:t>Proposal 8</w:t>
        </w:r>
        <w:r w:rsidR="001C302C">
          <w:rPr>
            <w:rFonts w:asciiTheme="minorHAnsi" w:eastAsiaTheme="minorEastAsia" w:hAnsiTheme="minorHAnsi"/>
            <w:b w:val="0"/>
            <w:noProof/>
          </w:rPr>
          <w:tab/>
        </w:r>
        <w:r w:rsidR="001C302C" w:rsidRPr="009244A2">
          <w:rPr>
            <w:rStyle w:val="Hyperlink"/>
            <w:noProof/>
          </w:rPr>
          <w:t>PUSCH starting/ending symbol is not indicated in UCI.</w:t>
        </w:r>
      </w:hyperlink>
    </w:p>
    <w:p w14:paraId="1FACC58E" w14:textId="4286E395" w:rsidR="001C302C" w:rsidRDefault="00044494">
      <w:pPr>
        <w:pStyle w:val="TableofFigures"/>
        <w:tabs>
          <w:tab w:val="right" w:leader="dot" w:pos="9629"/>
        </w:tabs>
        <w:rPr>
          <w:rFonts w:asciiTheme="minorHAnsi" w:eastAsiaTheme="minorEastAsia" w:hAnsiTheme="minorHAnsi"/>
          <w:b w:val="0"/>
          <w:noProof/>
        </w:rPr>
      </w:pPr>
      <w:hyperlink w:anchor="_Toc7785944" w:history="1">
        <w:r w:rsidR="001C302C" w:rsidRPr="009244A2">
          <w:rPr>
            <w:rStyle w:val="Hyperlink"/>
            <w:noProof/>
          </w:rPr>
          <w:t>Proposal 9</w:t>
        </w:r>
        <w:r w:rsidR="001C302C">
          <w:rPr>
            <w:rFonts w:asciiTheme="minorHAnsi" w:eastAsiaTheme="minorEastAsia" w:hAnsiTheme="minorHAnsi"/>
            <w:b w:val="0"/>
            <w:noProof/>
          </w:rPr>
          <w:tab/>
        </w:r>
        <w:r w:rsidR="001C302C" w:rsidRPr="009244A2">
          <w:rPr>
            <w:rStyle w:val="Hyperlink"/>
            <w:noProof/>
            <w:spacing w:val="2"/>
            <w:lang w:eastAsia="en-US"/>
          </w:rPr>
          <w:t>The same rel-15 multiplexing rules used for HARQ-ACK UCI are applied to multiplex the CG-UCI on the CG-PUSCH.</w:t>
        </w:r>
        <w:r w:rsidR="001C302C" w:rsidRPr="009244A2">
          <w:rPr>
            <w:rStyle w:val="Hyperlink"/>
            <w:rFonts w:eastAsia="Times New Roman"/>
            <w:noProof/>
          </w:rPr>
          <w:t xml:space="preserve"> </w:t>
        </w:r>
        <w:r w:rsidR="001C302C" w:rsidRPr="009244A2">
          <w:rPr>
            <w:rStyle w:val="Hyperlink"/>
            <w:noProof/>
            <w:spacing w:val="2"/>
            <w:lang w:eastAsia="en-US"/>
          </w:rPr>
          <w:t>CG-UCI is part of HARQ-ACK UCI.</w:t>
        </w:r>
      </w:hyperlink>
    </w:p>
    <w:p w14:paraId="4223A876" w14:textId="5F0105EF" w:rsidR="001C302C" w:rsidRDefault="00044494">
      <w:pPr>
        <w:pStyle w:val="TableofFigures"/>
        <w:tabs>
          <w:tab w:val="right" w:leader="dot" w:pos="9629"/>
        </w:tabs>
        <w:rPr>
          <w:rFonts w:asciiTheme="minorHAnsi" w:eastAsiaTheme="minorEastAsia" w:hAnsiTheme="minorHAnsi"/>
          <w:b w:val="0"/>
          <w:noProof/>
        </w:rPr>
      </w:pPr>
      <w:hyperlink w:anchor="_Toc7785945" w:history="1">
        <w:r w:rsidR="001C302C" w:rsidRPr="009244A2">
          <w:rPr>
            <w:rStyle w:val="Hyperlink"/>
            <w:noProof/>
          </w:rPr>
          <w:t>Proposal 10</w:t>
        </w:r>
        <w:r w:rsidR="001C302C">
          <w:rPr>
            <w:rFonts w:asciiTheme="minorHAnsi" w:eastAsiaTheme="minorEastAsia" w:hAnsiTheme="minorHAnsi"/>
            <w:b w:val="0"/>
            <w:noProof/>
          </w:rPr>
          <w:tab/>
        </w:r>
        <w:r w:rsidR="001C302C" w:rsidRPr="009244A2">
          <w:rPr>
            <w:rStyle w:val="Hyperlink"/>
            <w:noProof/>
          </w:rPr>
          <w:t>New mechanisms (compared to NR Rel-15) for indication of MCS for CG PUSCH transmissions, e.g., by indication of MCS in the DCI carrying DFI are not supported.</w:t>
        </w:r>
      </w:hyperlink>
    </w:p>
    <w:p w14:paraId="6D028278" w14:textId="4D4B03DB" w:rsidR="001C302C" w:rsidRDefault="00044494">
      <w:pPr>
        <w:pStyle w:val="TableofFigures"/>
        <w:tabs>
          <w:tab w:val="right" w:leader="dot" w:pos="9629"/>
        </w:tabs>
        <w:rPr>
          <w:rFonts w:asciiTheme="minorHAnsi" w:eastAsiaTheme="minorEastAsia" w:hAnsiTheme="minorHAnsi"/>
          <w:b w:val="0"/>
          <w:noProof/>
        </w:rPr>
      </w:pPr>
      <w:hyperlink w:anchor="_Toc7785946" w:history="1">
        <w:r w:rsidR="001C302C" w:rsidRPr="009244A2">
          <w:rPr>
            <w:rStyle w:val="Hyperlink"/>
            <w:noProof/>
          </w:rPr>
          <w:t>Proposal 11</w:t>
        </w:r>
        <w:r w:rsidR="001C302C">
          <w:rPr>
            <w:rFonts w:asciiTheme="minorHAnsi" w:eastAsiaTheme="minorEastAsia" w:hAnsiTheme="minorHAnsi"/>
            <w:b w:val="0"/>
            <w:noProof/>
          </w:rPr>
          <w:tab/>
        </w:r>
        <w:r w:rsidR="001C302C" w:rsidRPr="009244A2">
          <w:rPr>
            <w:rStyle w:val="Hyperlink"/>
            <w:noProof/>
          </w:rPr>
          <w:t>Contention window adjustment rules for feLAA are considered as a baseline for UL transmissions with configured grant.</w:t>
        </w:r>
      </w:hyperlink>
    </w:p>
    <w:p w14:paraId="60E2D845" w14:textId="2E0E72EE" w:rsidR="000D12EE" w:rsidRPr="00D76D12" w:rsidRDefault="000D12EE" w:rsidP="000D12EE">
      <w:pPr>
        <w:pStyle w:val="BodyText"/>
        <w:rPr>
          <w:b/>
          <w:bCs/>
        </w:rPr>
      </w:pPr>
      <w:r>
        <w:rPr>
          <w:b/>
          <w:bCs/>
        </w:rPr>
        <w:fldChar w:fldCharType="end"/>
      </w:r>
    </w:p>
    <w:p w14:paraId="798FAF0C" w14:textId="77777777" w:rsidR="000D12EE" w:rsidRPr="00CE0424" w:rsidRDefault="000D12EE" w:rsidP="000D12EE">
      <w:pPr>
        <w:pStyle w:val="Heading1"/>
        <w:jc w:val="both"/>
      </w:pPr>
      <w:r w:rsidRPr="00CE0424">
        <w:t>References</w:t>
      </w:r>
    </w:p>
    <w:p w14:paraId="15091A12" w14:textId="33370151" w:rsidR="00F012BD" w:rsidRDefault="00F012BD" w:rsidP="00F012BD">
      <w:pPr>
        <w:pStyle w:val="Reference"/>
        <w:rPr>
          <w:lang w:eastAsia="ja-JP"/>
        </w:rPr>
      </w:pPr>
      <w:r>
        <w:t xml:space="preserve">Chairman’s Notes, RAN1 WG #96b, </w:t>
      </w:r>
      <w:r w:rsidR="008912E6">
        <w:t>April 2019</w:t>
      </w:r>
    </w:p>
    <w:p w14:paraId="4F6A7786" w14:textId="1136EFE6" w:rsidR="00F012BD" w:rsidRDefault="005E1603" w:rsidP="006A3B5E">
      <w:pPr>
        <w:pStyle w:val="Reference"/>
        <w:rPr>
          <w:lang w:eastAsia="ja-JP"/>
        </w:rPr>
      </w:pPr>
      <w:r>
        <w:t xml:space="preserve">Chairman’s Notes, RAN1 WG #95, Spokane, US </w:t>
      </w:r>
      <w:bookmarkStart w:id="38" w:name="_Ref4437677"/>
    </w:p>
    <w:p w14:paraId="08668AEA" w14:textId="57AE2912" w:rsidR="00E512E9" w:rsidRDefault="00E512E9" w:rsidP="005E1603">
      <w:pPr>
        <w:pStyle w:val="Reference"/>
        <w:rPr>
          <w:lang w:eastAsia="ja-JP"/>
        </w:rPr>
      </w:pPr>
      <w:r>
        <w:rPr>
          <w:lang w:eastAsia="ja-JP"/>
        </w:rPr>
        <w:t>3GPP TR 38.889, “Study on NR-based access to unlicensed spectrum,” v16.0.0, December 2018.</w:t>
      </w:r>
      <w:bookmarkEnd w:id="38"/>
    </w:p>
    <w:p w14:paraId="7CFDFE4B" w14:textId="5D11FAD8" w:rsidR="005E1603" w:rsidRDefault="005E1603" w:rsidP="005E1603">
      <w:pPr>
        <w:pStyle w:val="Reference"/>
        <w:numPr>
          <w:ilvl w:val="0"/>
          <w:numId w:val="0"/>
        </w:numPr>
        <w:rPr>
          <w:lang w:eastAsia="ja-JP"/>
        </w:rPr>
      </w:pPr>
    </w:p>
    <w:p w14:paraId="24B63438" w14:textId="77777777" w:rsidR="005E1603" w:rsidRDefault="005E1603" w:rsidP="005E1603">
      <w:pPr>
        <w:pStyle w:val="Reference"/>
        <w:numPr>
          <w:ilvl w:val="0"/>
          <w:numId w:val="0"/>
        </w:numPr>
        <w:ind w:left="567"/>
        <w:rPr>
          <w:lang w:eastAsia="ja-JP"/>
        </w:rPr>
      </w:pPr>
    </w:p>
    <w:p w14:paraId="36F95E11" w14:textId="77777777" w:rsidR="000D12EE" w:rsidRPr="00CE0424" w:rsidRDefault="000D12EE" w:rsidP="000D12EE">
      <w:pPr>
        <w:pStyle w:val="Reference"/>
        <w:numPr>
          <w:ilvl w:val="0"/>
          <w:numId w:val="0"/>
        </w:numPr>
        <w:rPr>
          <w:lang w:eastAsia="ja-JP"/>
        </w:rPr>
      </w:pPr>
    </w:p>
    <w:p w14:paraId="7E1C66B0" w14:textId="77777777" w:rsidR="00570214" w:rsidRPr="00570214" w:rsidRDefault="00570214" w:rsidP="00570214">
      <w:bookmarkStart w:id="39" w:name="_Toc534819310"/>
      <w:bookmarkStart w:id="40" w:name="_In-sequence_SDU_delivery"/>
      <w:bookmarkEnd w:id="0"/>
      <w:bookmarkEnd w:id="39"/>
      <w:bookmarkEnd w:id="40"/>
    </w:p>
    <w:sectPr w:rsidR="00570214" w:rsidRPr="00570214" w:rsidSect="007B77E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92B71" w14:textId="77777777" w:rsidR="00961BBB" w:rsidRDefault="00961BBB">
      <w:r>
        <w:separator/>
      </w:r>
    </w:p>
  </w:endnote>
  <w:endnote w:type="continuationSeparator" w:id="0">
    <w:p w14:paraId="40162F93" w14:textId="77777777" w:rsidR="00961BBB" w:rsidRDefault="0096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mp;quo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EE1903" w:rsidRDefault="00EE19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1D31A" w14:textId="77777777" w:rsidR="00961BBB" w:rsidRDefault="00961BBB">
      <w:r>
        <w:separator/>
      </w:r>
    </w:p>
  </w:footnote>
  <w:footnote w:type="continuationSeparator" w:id="0">
    <w:p w14:paraId="595E7F91" w14:textId="77777777" w:rsidR="00961BBB" w:rsidRDefault="0096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EE1903" w:rsidRDefault="00EE19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6CF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545E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4D5962"/>
    <w:multiLevelType w:val="hybridMultilevel"/>
    <w:tmpl w:val="BFE4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9217A8"/>
    <w:multiLevelType w:val="hybridMultilevel"/>
    <w:tmpl w:val="621C2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B6D0FAC"/>
    <w:multiLevelType w:val="hybridMultilevel"/>
    <w:tmpl w:val="C51C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53A8E"/>
    <w:multiLevelType w:val="hybridMultilevel"/>
    <w:tmpl w:val="5620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62C9E"/>
    <w:multiLevelType w:val="hybridMultilevel"/>
    <w:tmpl w:val="DB7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tentative="1">
      <w:start w:val="1"/>
      <w:numFmt w:val="bullet"/>
      <w:lvlText w:val="–"/>
      <w:lvlJc w:val="left"/>
      <w:pPr>
        <w:tabs>
          <w:tab w:val="num" w:pos="2880"/>
        </w:tabs>
        <w:ind w:left="2880" w:hanging="360"/>
      </w:pPr>
      <w:rPr>
        <w:rFonts w:ascii="Ericsson Capital TT" w:hAnsi="Ericsson Capital TT" w:hint="default"/>
      </w:rPr>
    </w:lvl>
    <w:lvl w:ilvl="4" w:tplc="A38A8B40" w:tentative="1">
      <w:start w:val="1"/>
      <w:numFmt w:val="bullet"/>
      <w:lvlText w:val="–"/>
      <w:lvlJc w:val="left"/>
      <w:pPr>
        <w:tabs>
          <w:tab w:val="num" w:pos="3600"/>
        </w:tabs>
        <w:ind w:left="3600" w:hanging="360"/>
      </w:pPr>
      <w:rPr>
        <w:rFonts w:ascii="Ericsson Capital TT" w:hAnsi="Ericsson Capital TT" w:hint="default"/>
      </w:rPr>
    </w:lvl>
    <w:lvl w:ilvl="5" w:tplc="7B3C11E0" w:tentative="1">
      <w:start w:val="1"/>
      <w:numFmt w:val="bullet"/>
      <w:lvlText w:val="–"/>
      <w:lvlJc w:val="left"/>
      <w:pPr>
        <w:tabs>
          <w:tab w:val="num" w:pos="4320"/>
        </w:tabs>
        <w:ind w:left="4320" w:hanging="360"/>
      </w:pPr>
      <w:rPr>
        <w:rFonts w:ascii="Ericsson Capital TT" w:hAnsi="Ericsson Capital TT" w:hint="default"/>
      </w:rPr>
    </w:lvl>
    <w:lvl w:ilvl="6" w:tplc="0FF47032" w:tentative="1">
      <w:start w:val="1"/>
      <w:numFmt w:val="bullet"/>
      <w:lvlText w:val="–"/>
      <w:lvlJc w:val="left"/>
      <w:pPr>
        <w:tabs>
          <w:tab w:val="num" w:pos="5040"/>
        </w:tabs>
        <w:ind w:left="5040" w:hanging="360"/>
      </w:pPr>
      <w:rPr>
        <w:rFonts w:ascii="Ericsson Capital TT" w:hAnsi="Ericsson Capital TT" w:hint="default"/>
      </w:rPr>
    </w:lvl>
    <w:lvl w:ilvl="7" w:tplc="C8F024C0" w:tentative="1">
      <w:start w:val="1"/>
      <w:numFmt w:val="bullet"/>
      <w:lvlText w:val="–"/>
      <w:lvlJc w:val="left"/>
      <w:pPr>
        <w:tabs>
          <w:tab w:val="num" w:pos="5760"/>
        </w:tabs>
        <w:ind w:left="5760" w:hanging="360"/>
      </w:pPr>
      <w:rPr>
        <w:rFonts w:ascii="Ericsson Capital TT" w:hAnsi="Ericsson Capital TT" w:hint="default"/>
      </w:rPr>
    </w:lvl>
    <w:lvl w:ilvl="8" w:tplc="41B08128"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203845F7"/>
    <w:multiLevelType w:val="multilevel"/>
    <w:tmpl w:val="C8DA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3ED4F3D"/>
    <w:multiLevelType w:val="hybridMultilevel"/>
    <w:tmpl w:val="6096D9D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5C7599A"/>
    <w:multiLevelType w:val="hybridMultilevel"/>
    <w:tmpl w:val="803AC5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75A5916"/>
    <w:lvl w:ilvl="0" w:tplc="FCBEC8F8">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5B7093"/>
    <w:multiLevelType w:val="hybridMultilevel"/>
    <w:tmpl w:val="FD6C9A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FC772A"/>
    <w:multiLevelType w:val="hybridMultilevel"/>
    <w:tmpl w:val="085AC22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0BF17D5"/>
    <w:multiLevelType w:val="multilevel"/>
    <w:tmpl w:val="D60292B4"/>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441724"/>
    <w:multiLevelType w:val="multilevel"/>
    <w:tmpl w:val="ECD6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01505E"/>
    <w:multiLevelType w:val="hybridMultilevel"/>
    <w:tmpl w:val="23D60AE0"/>
    <w:lvl w:ilvl="0" w:tplc="AF0ABCF8">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AA5322"/>
    <w:multiLevelType w:val="hybridMultilevel"/>
    <w:tmpl w:val="0696E610"/>
    <w:lvl w:ilvl="0" w:tplc="B7E45802">
      <w:start w:val="1"/>
      <w:numFmt w:val="bullet"/>
      <w:lvlText w:val="›"/>
      <w:lvlJc w:val="left"/>
      <w:pPr>
        <w:tabs>
          <w:tab w:val="num" w:pos="720"/>
        </w:tabs>
        <w:ind w:left="720" w:hanging="360"/>
      </w:pPr>
      <w:rPr>
        <w:rFonts w:ascii="Arial" w:hAnsi="Arial" w:hint="default"/>
      </w:rPr>
    </w:lvl>
    <w:lvl w:ilvl="1" w:tplc="DC8C9C12" w:tentative="1">
      <w:start w:val="1"/>
      <w:numFmt w:val="bullet"/>
      <w:lvlText w:val="›"/>
      <w:lvlJc w:val="left"/>
      <w:pPr>
        <w:tabs>
          <w:tab w:val="num" w:pos="1440"/>
        </w:tabs>
        <w:ind w:left="1440" w:hanging="360"/>
      </w:pPr>
      <w:rPr>
        <w:rFonts w:ascii="Arial" w:hAnsi="Arial" w:hint="default"/>
      </w:rPr>
    </w:lvl>
    <w:lvl w:ilvl="2" w:tplc="EB4076D6" w:tentative="1">
      <w:start w:val="1"/>
      <w:numFmt w:val="bullet"/>
      <w:lvlText w:val="›"/>
      <w:lvlJc w:val="left"/>
      <w:pPr>
        <w:tabs>
          <w:tab w:val="num" w:pos="2160"/>
        </w:tabs>
        <w:ind w:left="2160" w:hanging="360"/>
      </w:pPr>
      <w:rPr>
        <w:rFonts w:ascii="Arial" w:hAnsi="Arial" w:hint="default"/>
      </w:rPr>
    </w:lvl>
    <w:lvl w:ilvl="3" w:tplc="89D07B04" w:tentative="1">
      <w:start w:val="1"/>
      <w:numFmt w:val="bullet"/>
      <w:lvlText w:val="›"/>
      <w:lvlJc w:val="left"/>
      <w:pPr>
        <w:tabs>
          <w:tab w:val="num" w:pos="2880"/>
        </w:tabs>
        <w:ind w:left="2880" w:hanging="360"/>
      </w:pPr>
      <w:rPr>
        <w:rFonts w:ascii="Arial" w:hAnsi="Arial" w:hint="default"/>
      </w:rPr>
    </w:lvl>
    <w:lvl w:ilvl="4" w:tplc="E85A83D6" w:tentative="1">
      <w:start w:val="1"/>
      <w:numFmt w:val="bullet"/>
      <w:lvlText w:val="›"/>
      <w:lvlJc w:val="left"/>
      <w:pPr>
        <w:tabs>
          <w:tab w:val="num" w:pos="3600"/>
        </w:tabs>
        <w:ind w:left="3600" w:hanging="360"/>
      </w:pPr>
      <w:rPr>
        <w:rFonts w:ascii="Arial" w:hAnsi="Arial" w:hint="default"/>
      </w:rPr>
    </w:lvl>
    <w:lvl w:ilvl="5" w:tplc="4686DCF6" w:tentative="1">
      <w:start w:val="1"/>
      <w:numFmt w:val="bullet"/>
      <w:lvlText w:val="›"/>
      <w:lvlJc w:val="left"/>
      <w:pPr>
        <w:tabs>
          <w:tab w:val="num" w:pos="4320"/>
        </w:tabs>
        <w:ind w:left="4320" w:hanging="360"/>
      </w:pPr>
      <w:rPr>
        <w:rFonts w:ascii="Arial" w:hAnsi="Arial" w:hint="default"/>
      </w:rPr>
    </w:lvl>
    <w:lvl w:ilvl="6" w:tplc="5502C220" w:tentative="1">
      <w:start w:val="1"/>
      <w:numFmt w:val="bullet"/>
      <w:lvlText w:val="›"/>
      <w:lvlJc w:val="left"/>
      <w:pPr>
        <w:tabs>
          <w:tab w:val="num" w:pos="5040"/>
        </w:tabs>
        <w:ind w:left="5040" w:hanging="360"/>
      </w:pPr>
      <w:rPr>
        <w:rFonts w:ascii="Arial" w:hAnsi="Arial" w:hint="default"/>
      </w:rPr>
    </w:lvl>
    <w:lvl w:ilvl="7" w:tplc="E0EA32F8" w:tentative="1">
      <w:start w:val="1"/>
      <w:numFmt w:val="bullet"/>
      <w:lvlText w:val="›"/>
      <w:lvlJc w:val="left"/>
      <w:pPr>
        <w:tabs>
          <w:tab w:val="num" w:pos="5760"/>
        </w:tabs>
        <w:ind w:left="5760" w:hanging="360"/>
      </w:pPr>
      <w:rPr>
        <w:rFonts w:ascii="Arial" w:hAnsi="Arial" w:hint="default"/>
      </w:rPr>
    </w:lvl>
    <w:lvl w:ilvl="8" w:tplc="9D64A7D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9F0B64"/>
    <w:multiLevelType w:val="hybridMultilevel"/>
    <w:tmpl w:val="A05EE84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8D9642D"/>
    <w:multiLevelType w:val="hybridMultilevel"/>
    <w:tmpl w:val="B6F20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AB28F3"/>
    <w:multiLevelType w:val="hybridMultilevel"/>
    <w:tmpl w:val="E3A82ED8"/>
    <w:lvl w:ilvl="0" w:tplc="605892C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6"/>
  </w:num>
  <w:num w:numId="3">
    <w:abstractNumId w:val="2"/>
  </w:num>
  <w:num w:numId="4">
    <w:abstractNumId w:val="39"/>
  </w:num>
  <w:num w:numId="5">
    <w:abstractNumId w:val="40"/>
  </w:num>
  <w:num w:numId="6">
    <w:abstractNumId w:val="42"/>
  </w:num>
  <w:num w:numId="7">
    <w:abstractNumId w:val="19"/>
  </w:num>
  <w:num w:numId="8">
    <w:abstractNumId w:val="20"/>
  </w:num>
  <w:num w:numId="9">
    <w:abstractNumId w:val="10"/>
  </w:num>
  <w:num w:numId="10">
    <w:abstractNumId w:val="50"/>
  </w:num>
  <w:num w:numId="11">
    <w:abstractNumId w:val="23"/>
  </w:num>
  <w:num w:numId="12">
    <w:abstractNumId w:val="49"/>
  </w:num>
  <w:num w:numId="13">
    <w:abstractNumId w:val="34"/>
  </w:num>
  <w:num w:numId="14">
    <w:abstractNumId w:val="35"/>
  </w:num>
  <w:num w:numId="15">
    <w:abstractNumId w:val="45"/>
  </w:num>
  <w:num w:numId="16">
    <w:abstractNumId w:val="21"/>
  </w:num>
  <w:num w:numId="17">
    <w:abstractNumId w:val="29"/>
  </w:num>
  <w:num w:numId="18">
    <w:abstractNumId w:val="48"/>
  </w:num>
  <w:num w:numId="19">
    <w:abstractNumId w:val="30"/>
  </w:num>
  <w:num w:numId="20">
    <w:abstractNumId w:val="33"/>
  </w:num>
  <w:num w:numId="21">
    <w:abstractNumId w:val="3"/>
  </w:num>
  <w:num w:numId="22">
    <w:abstractNumId w:val="8"/>
  </w:num>
  <w:num w:numId="23">
    <w:abstractNumId w:val="22"/>
  </w:num>
  <w:num w:numId="24">
    <w:abstractNumId w:val="7"/>
  </w:num>
  <w:num w:numId="25">
    <w:abstractNumId w:val="41"/>
  </w:num>
  <w:num w:numId="26">
    <w:abstractNumId w:val="26"/>
  </w:num>
  <w:num w:numId="27">
    <w:abstractNumId w:val="47"/>
  </w:num>
  <w:num w:numId="28">
    <w:abstractNumId w:val="43"/>
  </w:num>
  <w:num w:numId="29">
    <w:abstractNumId w:val="39"/>
  </w:num>
  <w:num w:numId="30">
    <w:abstractNumId w:val="4"/>
  </w:num>
  <w:num w:numId="31">
    <w:abstractNumId w:val="27"/>
  </w:num>
  <w:num w:numId="32">
    <w:abstractNumId w:val="36"/>
  </w:num>
  <w:num w:numId="33">
    <w:abstractNumId w:val="31"/>
  </w:num>
  <w:num w:numId="34">
    <w:abstractNumId w:val="32"/>
  </w:num>
  <w:num w:numId="35">
    <w:abstractNumId w:val="24"/>
  </w:num>
  <w:num w:numId="36">
    <w:abstractNumId w:val="52"/>
  </w:num>
  <w:num w:numId="37">
    <w:abstractNumId w:val="17"/>
  </w:num>
  <w:num w:numId="38">
    <w:abstractNumId w:val="11"/>
  </w:num>
  <w:num w:numId="39">
    <w:abstractNumId w:val="25"/>
  </w:num>
  <w:num w:numId="40">
    <w:abstractNumId w:val="28"/>
  </w:num>
  <w:num w:numId="41">
    <w:abstractNumId w:val="26"/>
  </w:num>
  <w:num w:numId="42">
    <w:abstractNumId w:val="6"/>
  </w:num>
  <w:num w:numId="43">
    <w:abstractNumId w:val="9"/>
  </w:num>
  <w:num w:numId="44">
    <w:abstractNumId w:val="15"/>
  </w:num>
  <w:num w:numId="45">
    <w:abstractNumId w:val="14"/>
  </w:num>
  <w:num w:numId="46">
    <w:abstractNumId w:val="16"/>
  </w:num>
  <w:num w:numId="47">
    <w:abstractNumId w:val="51"/>
  </w:num>
  <w:num w:numId="48">
    <w:abstractNumId w:val="12"/>
  </w:num>
  <w:num w:numId="49">
    <w:abstractNumId w:val="1"/>
  </w:num>
  <w:num w:numId="50">
    <w:abstractNumId w:val="0"/>
  </w:num>
  <w:num w:numId="51">
    <w:abstractNumId w:val="44"/>
  </w:num>
  <w:num w:numId="52">
    <w:abstractNumId w:val="26"/>
  </w:num>
  <w:num w:numId="53">
    <w:abstractNumId w:val="26"/>
  </w:num>
  <w:num w:numId="54">
    <w:abstractNumId w:val="26"/>
  </w:num>
  <w:num w:numId="55">
    <w:abstractNumId w:val="39"/>
  </w:num>
  <w:num w:numId="56">
    <w:abstractNumId w:val="13"/>
  </w:num>
  <w:num w:numId="57">
    <w:abstractNumId w:val="46"/>
  </w:num>
  <w:num w:numId="58">
    <w:abstractNumId w:val="5"/>
  </w:num>
  <w:num w:numId="59">
    <w:abstractNumId w:val="18"/>
  </w:num>
  <w:num w:numId="60">
    <w:abstractNumId w:val="38"/>
  </w:num>
  <w:num w:numId="61">
    <w:abstractNumId w:val="26"/>
  </w:num>
  <w:num w:numId="62">
    <w:abstractNumId w:val="26"/>
  </w:num>
  <w:num w:numId="63">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317"/>
    <w:rsid w:val="00002A37"/>
    <w:rsid w:val="00003D73"/>
    <w:rsid w:val="0000564C"/>
    <w:rsid w:val="00006446"/>
    <w:rsid w:val="00006896"/>
    <w:rsid w:val="00007CDC"/>
    <w:rsid w:val="0001189A"/>
    <w:rsid w:val="00011B28"/>
    <w:rsid w:val="00014360"/>
    <w:rsid w:val="00015D15"/>
    <w:rsid w:val="000201DD"/>
    <w:rsid w:val="00021B7E"/>
    <w:rsid w:val="00023ED5"/>
    <w:rsid w:val="00024585"/>
    <w:rsid w:val="00024BE0"/>
    <w:rsid w:val="0002564D"/>
    <w:rsid w:val="00025ECA"/>
    <w:rsid w:val="00026937"/>
    <w:rsid w:val="00027792"/>
    <w:rsid w:val="00027853"/>
    <w:rsid w:val="000325B8"/>
    <w:rsid w:val="00034C15"/>
    <w:rsid w:val="000362ED"/>
    <w:rsid w:val="00036BA1"/>
    <w:rsid w:val="00040E5E"/>
    <w:rsid w:val="000422E2"/>
    <w:rsid w:val="00042F22"/>
    <w:rsid w:val="00044494"/>
    <w:rsid w:val="000444EF"/>
    <w:rsid w:val="0004455C"/>
    <w:rsid w:val="000445D6"/>
    <w:rsid w:val="00052A07"/>
    <w:rsid w:val="000534E3"/>
    <w:rsid w:val="00053A05"/>
    <w:rsid w:val="0005606A"/>
    <w:rsid w:val="00056112"/>
    <w:rsid w:val="00057117"/>
    <w:rsid w:val="000616E7"/>
    <w:rsid w:val="00063A58"/>
    <w:rsid w:val="000647CE"/>
    <w:rsid w:val="0006487E"/>
    <w:rsid w:val="00065E1A"/>
    <w:rsid w:val="00070F80"/>
    <w:rsid w:val="000773AE"/>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1D08"/>
    <w:rsid w:val="000B2719"/>
    <w:rsid w:val="000B3A8F"/>
    <w:rsid w:val="000B4AB9"/>
    <w:rsid w:val="000B58C3"/>
    <w:rsid w:val="000B61B2"/>
    <w:rsid w:val="000B61E9"/>
    <w:rsid w:val="000B7BF3"/>
    <w:rsid w:val="000C025C"/>
    <w:rsid w:val="000C0B91"/>
    <w:rsid w:val="000C1245"/>
    <w:rsid w:val="000C14D8"/>
    <w:rsid w:val="000C165A"/>
    <w:rsid w:val="000C2E19"/>
    <w:rsid w:val="000C33AB"/>
    <w:rsid w:val="000C5427"/>
    <w:rsid w:val="000C650B"/>
    <w:rsid w:val="000D0567"/>
    <w:rsid w:val="000D0D07"/>
    <w:rsid w:val="000D12EE"/>
    <w:rsid w:val="000D20AC"/>
    <w:rsid w:val="000D4797"/>
    <w:rsid w:val="000D66D7"/>
    <w:rsid w:val="000D79E9"/>
    <w:rsid w:val="000E0527"/>
    <w:rsid w:val="000E1E92"/>
    <w:rsid w:val="000E5057"/>
    <w:rsid w:val="000E6EA6"/>
    <w:rsid w:val="000F06D6"/>
    <w:rsid w:val="000F0EB1"/>
    <w:rsid w:val="000F1106"/>
    <w:rsid w:val="000F1321"/>
    <w:rsid w:val="000F3BE9"/>
    <w:rsid w:val="000F3F6C"/>
    <w:rsid w:val="000F6DF3"/>
    <w:rsid w:val="001005FF"/>
    <w:rsid w:val="00103CD1"/>
    <w:rsid w:val="00104BB1"/>
    <w:rsid w:val="00105F60"/>
    <w:rsid w:val="001062FB"/>
    <w:rsid w:val="001063E6"/>
    <w:rsid w:val="00106BB9"/>
    <w:rsid w:val="00110C1F"/>
    <w:rsid w:val="00112F64"/>
    <w:rsid w:val="00113CF4"/>
    <w:rsid w:val="001153EA"/>
    <w:rsid w:val="00115643"/>
    <w:rsid w:val="00116057"/>
    <w:rsid w:val="00116765"/>
    <w:rsid w:val="00117881"/>
    <w:rsid w:val="001219F5"/>
    <w:rsid w:val="00121A20"/>
    <w:rsid w:val="0012377F"/>
    <w:rsid w:val="00124314"/>
    <w:rsid w:val="00126B4A"/>
    <w:rsid w:val="00127FA0"/>
    <w:rsid w:val="00132FD0"/>
    <w:rsid w:val="001344C0"/>
    <w:rsid w:val="001346FA"/>
    <w:rsid w:val="00135252"/>
    <w:rsid w:val="001358AA"/>
    <w:rsid w:val="00137AB5"/>
    <w:rsid w:val="00137F0B"/>
    <w:rsid w:val="00143419"/>
    <w:rsid w:val="00144584"/>
    <w:rsid w:val="0015094B"/>
    <w:rsid w:val="0015116F"/>
    <w:rsid w:val="00151E23"/>
    <w:rsid w:val="00152369"/>
    <w:rsid w:val="001526E0"/>
    <w:rsid w:val="001551B5"/>
    <w:rsid w:val="00155978"/>
    <w:rsid w:val="00161213"/>
    <w:rsid w:val="001622A6"/>
    <w:rsid w:val="00162B52"/>
    <w:rsid w:val="001638D4"/>
    <w:rsid w:val="001659C1"/>
    <w:rsid w:val="00165DE7"/>
    <w:rsid w:val="00166B61"/>
    <w:rsid w:val="00167A74"/>
    <w:rsid w:val="00170FF5"/>
    <w:rsid w:val="001724B6"/>
    <w:rsid w:val="00173A8E"/>
    <w:rsid w:val="0017502C"/>
    <w:rsid w:val="0018143F"/>
    <w:rsid w:val="00181FF8"/>
    <w:rsid w:val="00182939"/>
    <w:rsid w:val="00185858"/>
    <w:rsid w:val="00187844"/>
    <w:rsid w:val="00190AC1"/>
    <w:rsid w:val="00191958"/>
    <w:rsid w:val="0019341A"/>
    <w:rsid w:val="00195C4B"/>
    <w:rsid w:val="001960A1"/>
    <w:rsid w:val="0019625E"/>
    <w:rsid w:val="00197DF9"/>
    <w:rsid w:val="001A10EF"/>
    <w:rsid w:val="001A11F9"/>
    <w:rsid w:val="001A15CE"/>
    <w:rsid w:val="001A1987"/>
    <w:rsid w:val="001A2564"/>
    <w:rsid w:val="001A2EED"/>
    <w:rsid w:val="001A4D59"/>
    <w:rsid w:val="001A53D1"/>
    <w:rsid w:val="001A6173"/>
    <w:rsid w:val="001A6CBA"/>
    <w:rsid w:val="001A7792"/>
    <w:rsid w:val="001B0387"/>
    <w:rsid w:val="001B0D97"/>
    <w:rsid w:val="001B5A5D"/>
    <w:rsid w:val="001C1CE5"/>
    <w:rsid w:val="001C302C"/>
    <w:rsid w:val="001C3D2A"/>
    <w:rsid w:val="001C5DF8"/>
    <w:rsid w:val="001C6C12"/>
    <w:rsid w:val="001D51BA"/>
    <w:rsid w:val="001D53E7"/>
    <w:rsid w:val="001D6342"/>
    <w:rsid w:val="001D6D53"/>
    <w:rsid w:val="001D7AF0"/>
    <w:rsid w:val="001E07BE"/>
    <w:rsid w:val="001E5635"/>
    <w:rsid w:val="001E58E2"/>
    <w:rsid w:val="001E5DFE"/>
    <w:rsid w:val="001E7AED"/>
    <w:rsid w:val="001F32BB"/>
    <w:rsid w:val="001F3916"/>
    <w:rsid w:val="001F54C5"/>
    <w:rsid w:val="001F662C"/>
    <w:rsid w:val="001F7074"/>
    <w:rsid w:val="00200490"/>
    <w:rsid w:val="00201F3A"/>
    <w:rsid w:val="00203E7D"/>
    <w:rsid w:val="00203F96"/>
    <w:rsid w:val="002069B2"/>
    <w:rsid w:val="00207FA3"/>
    <w:rsid w:val="002139A7"/>
    <w:rsid w:val="00214023"/>
    <w:rsid w:val="00214DA8"/>
    <w:rsid w:val="00215423"/>
    <w:rsid w:val="00215747"/>
    <w:rsid w:val="002158FA"/>
    <w:rsid w:val="00217E97"/>
    <w:rsid w:val="00220600"/>
    <w:rsid w:val="00221C73"/>
    <w:rsid w:val="002224DB"/>
    <w:rsid w:val="0022340E"/>
    <w:rsid w:val="00223D99"/>
    <w:rsid w:val="00223FCB"/>
    <w:rsid w:val="002252C3"/>
    <w:rsid w:val="00225C54"/>
    <w:rsid w:val="002271B8"/>
    <w:rsid w:val="00230765"/>
    <w:rsid w:val="00230D18"/>
    <w:rsid w:val="002319E4"/>
    <w:rsid w:val="00232FAF"/>
    <w:rsid w:val="00233E40"/>
    <w:rsid w:val="00235632"/>
    <w:rsid w:val="00235872"/>
    <w:rsid w:val="00236F14"/>
    <w:rsid w:val="00241559"/>
    <w:rsid w:val="002435B3"/>
    <w:rsid w:val="002458EB"/>
    <w:rsid w:val="00246DAA"/>
    <w:rsid w:val="002500C8"/>
    <w:rsid w:val="0025203F"/>
    <w:rsid w:val="00253DA2"/>
    <w:rsid w:val="0025622C"/>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3EFD"/>
    <w:rsid w:val="00285B03"/>
    <w:rsid w:val="00285CC5"/>
    <w:rsid w:val="00286ACD"/>
    <w:rsid w:val="00287838"/>
    <w:rsid w:val="00287FE4"/>
    <w:rsid w:val="002907B5"/>
    <w:rsid w:val="00291B3A"/>
    <w:rsid w:val="00292EB7"/>
    <w:rsid w:val="00296227"/>
    <w:rsid w:val="00296F44"/>
    <w:rsid w:val="0029777D"/>
    <w:rsid w:val="002A055E"/>
    <w:rsid w:val="002A1328"/>
    <w:rsid w:val="002A1D4E"/>
    <w:rsid w:val="002A27CF"/>
    <w:rsid w:val="002A2869"/>
    <w:rsid w:val="002A7F03"/>
    <w:rsid w:val="002B24D6"/>
    <w:rsid w:val="002B3EE9"/>
    <w:rsid w:val="002B4DF1"/>
    <w:rsid w:val="002C0CFF"/>
    <w:rsid w:val="002C41E6"/>
    <w:rsid w:val="002D071A"/>
    <w:rsid w:val="002D0CEF"/>
    <w:rsid w:val="002D34B2"/>
    <w:rsid w:val="002D4497"/>
    <w:rsid w:val="002D48B0"/>
    <w:rsid w:val="002D5B37"/>
    <w:rsid w:val="002D7637"/>
    <w:rsid w:val="002E17F2"/>
    <w:rsid w:val="002E42B9"/>
    <w:rsid w:val="002E7CAE"/>
    <w:rsid w:val="002E7DB2"/>
    <w:rsid w:val="002E7F45"/>
    <w:rsid w:val="002F0738"/>
    <w:rsid w:val="002F2771"/>
    <w:rsid w:val="002F37A9"/>
    <w:rsid w:val="002F3BE8"/>
    <w:rsid w:val="002F408E"/>
    <w:rsid w:val="002F519C"/>
    <w:rsid w:val="002F5E49"/>
    <w:rsid w:val="002F5E6D"/>
    <w:rsid w:val="00301489"/>
    <w:rsid w:val="00301CE6"/>
    <w:rsid w:val="0030256B"/>
    <w:rsid w:val="0030501F"/>
    <w:rsid w:val="003058FB"/>
    <w:rsid w:val="00307BA1"/>
    <w:rsid w:val="00310D35"/>
    <w:rsid w:val="003116AB"/>
    <w:rsid w:val="00311702"/>
    <w:rsid w:val="00311950"/>
    <w:rsid w:val="00311E82"/>
    <w:rsid w:val="00313FD6"/>
    <w:rsid w:val="003143BD"/>
    <w:rsid w:val="00314C73"/>
    <w:rsid w:val="00315363"/>
    <w:rsid w:val="003203ED"/>
    <w:rsid w:val="00322C9F"/>
    <w:rsid w:val="00324D23"/>
    <w:rsid w:val="00324E72"/>
    <w:rsid w:val="00331751"/>
    <w:rsid w:val="00332C2D"/>
    <w:rsid w:val="00334579"/>
    <w:rsid w:val="00335858"/>
    <w:rsid w:val="00336BDA"/>
    <w:rsid w:val="00336FFE"/>
    <w:rsid w:val="003379F4"/>
    <w:rsid w:val="00342BD7"/>
    <w:rsid w:val="00343B49"/>
    <w:rsid w:val="003444D4"/>
    <w:rsid w:val="00346DB5"/>
    <w:rsid w:val="003477B1"/>
    <w:rsid w:val="00350F83"/>
    <w:rsid w:val="00352C4E"/>
    <w:rsid w:val="003543B8"/>
    <w:rsid w:val="00357380"/>
    <w:rsid w:val="00357910"/>
    <w:rsid w:val="003602D9"/>
    <w:rsid w:val="003604CE"/>
    <w:rsid w:val="00370E47"/>
    <w:rsid w:val="003742AC"/>
    <w:rsid w:val="00377283"/>
    <w:rsid w:val="00377CE1"/>
    <w:rsid w:val="003815B5"/>
    <w:rsid w:val="00385BF0"/>
    <w:rsid w:val="003939FF"/>
    <w:rsid w:val="00394180"/>
    <w:rsid w:val="00397C71"/>
    <w:rsid w:val="003A1957"/>
    <w:rsid w:val="003A2223"/>
    <w:rsid w:val="003A26C1"/>
    <w:rsid w:val="003A2A0F"/>
    <w:rsid w:val="003A45A1"/>
    <w:rsid w:val="003A5B0A"/>
    <w:rsid w:val="003A5FBE"/>
    <w:rsid w:val="003A6BAC"/>
    <w:rsid w:val="003A6E90"/>
    <w:rsid w:val="003A70A4"/>
    <w:rsid w:val="003A7EF3"/>
    <w:rsid w:val="003B159C"/>
    <w:rsid w:val="003B15A0"/>
    <w:rsid w:val="003B2D4E"/>
    <w:rsid w:val="003B2DE6"/>
    <w:rsid w:val="003B33E5"/>
    <w:rsid w:val="003B369F"/>
    <w:rsid w:val="003B36A3"/>
    <w:rsid w:val="003B37D3"/>
    <w:rsid w:val="003B59EB"/>
    <w:rsid w:val="003B64BB"/>
    <w:rsid w:val="003B721B"/>
    <w:rsid w:val="003B7FE5"/>
    <w:rsid w:val="003C0CBE"/>
    <w:rsid w:val="003C11C8"/>
    <w:rsid w:val="003C2702"/>
    <w:rsid w:val="003C4F93"/>
    <w:rsid w:val="003C7806"/>
    <w:rsid w:val="003D01AE"/>
    <w:rsid w:val="003D109F"/>
    <w:rsid w:val="003D2478"/>
    <w:rsid w:val="003D2900"/>
    <w:rsid w:val="003D2D90"/>
    <w:rsid w:val="003D3B84"/>
    <w:rsid w:val="003D3C45"/>
    <w:rsid w:val="003D5B1F"/>
    <w:rsid w:val="003E15FA"/>
    <w:rsid w:val="003E34E2"/>
    <w:rsid w:val="003E3AA1"/>
    <w:rsid w:val="003E3C50"/>
    <w:rsid w:val="003E4296"/>
    <w:rsid w:val="003E4BFD"/>
    <w:rsid w:val="003E55E4"/>
    <w:rsid w:val="003E6305"/>
    <w:rsid w:val="003E6825"/>
    <w:rsid w:val="003E74E3"/>
    <w:rsid w:val="003F05C7"/>
    <w:rsid w:val="003F1990"/>
    <w:rsid w:val="003F1E53"/>
    <w:rsid w:val="003F2CD4"/>
    <w:rsid w:val="003F5877"/>
    <w:rsid w:val="003F62B0"/>
    <w:rsid w:val="003F6BBE"/>
    <w:rsid w:val="004000E8"/>
    <w:rsid w:val="004003FF"/>
    <w:rsid w:val="00402807"/>
    <w:rsid w:val="00402E2B"/>
    <w:rsid w:val="00404AB9"/>
    <w:rsid w:val="0040512B"/>
    <w:rsid w:val="00405CA5"/>
    <w:rsid w:val="00407CD3"/>
    <w:rsid w:val="00410134"/>
    <w:rsid w:val="00410B72"/>
    <w:rsid w:val="00410F18"/>
    <w:rsid w:val="00411B2A"/>
    <w:rsid w:val="0041263E"/>
    <w:rsid w:val="00413AAC"/>
    <w:rsid w:val="00413E92"/>
    <w:rsid w:val="004151DA"/>
    <w:rsid w:val="00417A70"/>
    <w:rsid w:val="00421105"/>
    <w:rsid w:val="00422AA4"/>
    <w:rsid w:val="004242F4"/>
    <w:rsid w:val="00427248"/>
    <w:rsid w:val="00432C06"/>
    <w:rsid w:val="004336A9"/>
    <w:rsid w:val="004355B8"/>
    <w:rsid w:val="00436B3D"/>
    <w:rsid w:val="00437447"/>
    <w:rsid w:val="004377B0"/>
    <w:rsid w:val="00441A92"/>
    <w:rsid w:val="004431DC"/>
    <w:rsid w:val="00444F56"/>
    <w:rsid w:val="00446488"/>
    <w:rsid w:val="004500E1"/>
    <w:rsid w:val="004517AA"/>
    <w:rsid w:val="00452236"/>
    <w:rsid w:val="00452BFB"/>
    <w:rsid w:val="00452CAC"/>
    <w:rsid w:val="00453D47"/>
    <w:rsid w:val="004555E9"/>
    <w:rsid w:val="00457565"/>
    <w:rsid w:val="00457B71"/>
    <w:rsid w:val="00460634"/>
    <w:rsid w:val="00460AF0"/>
    <w:rsid w:val="004669E2"/>
    <w:rsid w:val="00470C31"/>
    <w:rsid w:val="00471DE0"/>
    <w:rsid w:val="00473422"/>
    <w:rsid w:val="004734D0"/>
    <w:rsid w:val="0047556B"/>
    <w:rsid w:val="00475B1D"/>
    <w:rsid w:val="00477768"/>
    <w:rsid w:val="004829A4"/>
    <w:rsid w:val="00492615"/>
    <w:rsid w:val="00492BC5"/>
    <w:rsid w:val="004964F1"/>
    <w:rsid w:val="004A16BC"/>
    <w:rsid w:val="004A2B94"/>
    <w:rsid w:val="004A4EB8"/>
    <w:rsid w:val="004B0CA9"/>
    <w:rsid w:val="004B0D2A"/>
    <w:rsid w:val="004B4275"/>
    <w:rsid w:val="004B6F6A"/>
    <w:rsid w:val="004B7711"/>
    <w:rsid w:val="004B7C0C"/>
    <w:rsid w:val="004C05DC"/>
    <w:rsid w:val="004C3898"/>
    <w:rsid w:val="004C3E08"/>
    <w:rsid w:val="004D1E20"/>
    <w:rsid w:val="004D36B1"/>
    <w:rsid w:val="004D487B"/>
    <w:rsid w:val="004D720D"/>
    <w:rsid w:val="004D7EBD"/>
    <w:rsid w:val="004E2680"/>
    <w:rsid w:val="004E28F9"/>
    <w:rsid w:val="004E2904"/>
    <w:rsid w:val="004E462E"/>
    <w:rsid w:val="004E56DC"/>
    <w:rsid w:val="004E76F4"/>
    <w:rsid w:val="004F0B4E"/>
    <w:rsid w:val="004F0B6C"/>
    <w:rsid w:val="004F140F"/>
    <w:rsid w:val="004F2078"/>
    <w:rsid w:val="004F481C"/>
    <w:rsid w:val="004F4AE7"/>
    <w:rsid w:val="004F4DA3"/>
    <w:rsid w:val="004F5C60"/>
    <w:rsid w:val="004F76D7"/>
    <w:rsid w:val="0050070F"/>
    <w:rsid w:val="005014BA"/>
    <w:rsid w:val="00501687"/>
    <w:rsid w:val="0050205E"/>
    <w:rsid w:val="0050452E"/>
    <w:rsid w:val="00506557"/>
    <w:rsid w:val="0050677A"/>
    <w:rsid w:val="0051001C"/>
    <w:rsid w:val="005106CC"/>
    <w:rsid w:val="005108D8"/>
    <w:rsid w:val="00510E6D"/>
    <w:rsid w:val="00511115"/>
    <w:rsid w:val="005116F9"/>
    <w:rsid w:val="0051313E"/>
    <w:rsid w:val="005153A7"/>
    <w:rsid w:val="005171C3"/>
    <w:rsid w:val="005219CF"/>
    <w:rsid w:val="00527396"/>
    <w:rsid w:val="005317F7"/>
    <w:rsid w:val="0053471D"/>
    <w:rsid w:val="00534B59"/>
    <w:rsid w:val="00536759"/>
    <w:rsid w:val="00537C62"/>
    <w:rsid w:val="00545058"/>
    <w:rsid w:val="00546970"/>
    <w:rsid w:val="0055087F"/>
    <w:rsid w:val="00550E08"/>
    <w:rsid w:val="00553CC9"/>
    <w:rsid w:val="00554E19"/>
    <w:rsid w:val="0056121F"/>
    <w:rsid w:val="00564641"/>
    <w:rsid w:val="005676C9"/>
    <w:rsid w:val="00570214"/>
    <w:rsid w:val="00571A0C"/>
    <w:rsid w:val="00572505"/>
    <w:rsid w:val="00573F2B"/>
    <w:rsid w:val="005752A7"/>
    <w:rsid w:val="005776D2"/>
    <w:rsid w:val="005800CC"/>
    <w:rsid w:val="00580282"/>
    <w:rsid w:val="00582809"/>
    <w:rsid w:val="0058481B"/>
    <w:rsid w:val="00586079"/>
    <w:rsid w:val="005867DE"/>
    <w:rsid w:val="00586BBC"/>
    <w:rsid w:val="0058798C"/>
    <w:rsid w:val="00587B32"/>
    <w:rsid w:val="005900FA"/>
    <w:rsid w:val="00591760"/>
    <w:rsid w:val="00592BD8"/>
    <w:rsid w:val="00592F4A"/>
    <w:rsid w:val="005935A4"/>
    <w:rsid w:val="005948C2"/>
    <w:rsid w:val="00595DCA"/>
    <w:rsid w:val="00597185"/>
    <w:rsid w:val="0059729E"/>
    <w:rsid w:val="0059779B"/>
    <w:rsid w:val="005A209A"/>
    <w:rsid w:val="005A26CD"/>
    <w:rsid w:val="005A6563"/>
    <w:rsid w:val="005A662D"/>
    <w:rsid w:val="005A7784"/>
    <w:rsid w:val="005B1409"/>
    <w:rsid w:val="005B35D7"/>
    <w:rsid w:val="005B392A"/>
    <w:rsid w:val="005B3AA3"/>
    <w:rsid w:val="005B5465"/>
    <w:rsid w:val="005B6058"/>
    <w:rsid w:val="005B6F83"/>
    <w:rsid w:val="005C17F7"/>
    <w:rsid w:val="005C5DED"/>
    <w:rsid w:val="005C74FB"/>
    <w:rsid w:val="005D0240"/>
    <w:rsid w:val="005D1040"/>
    <w:rsid w:val="005D1602"/>
    <w:rsid w:val="005D4675"/>
    <w:rsid w:val="005E1603"/>
    <w:rsid w:val="005E385F"/>
    <w:rsid w:val="005E5B81"/>
    <w:rsid w:val="005F0116"/>
    <w:rsid w:val="005F2550"/>
    <w:rsid w:val="005F2CB1"/>
    <w:rsid w:val="005F3025"/>
    <w:rsid w:val="005F3B76"/>
    <w:rsid w:val="005F4947"/>
    <w:rsid w:val="005F51B3"/>
    <w:rsid w:val="005F618C"/>
    <w:rsid w:val="005F70BD"/>
    <w:rsid w:val="00601250"/>
    <w:rsid w:val="0060283C"/>
    <w:rsid w:val="00602B0B"/>
    <w:rsid w:val="00604F14"/>
    <w:rsid w:val="006075C8"/>
    <w:rsid w:val="00610961"/>
    <w:rsid w:val="00611B83"/>
    <w:rsid w:val="00611C1D"/>
    <w:rsid w:val="00613257"/>
    <w:rsid w:val="00613DA2"/>
    <w:rsid w:val="006175ED"/>
    <w:rsid w:val="00620A71"/>
    <w:rsid w:val="00620D80"/>
    <w:rsid w:val="006234A6"/>
    <w:rsid w:val="00623BA4"/>
    <w:rsid w:val="00630001"/>
    <w:rsid w:val="006311B3"/>
    <w:rsid w:val="006318E0"/>
    <w:rsid w:val="0063284C"/>
    <w:rsid w:val="00635756"/>
    <w:rsid w:val="00636398"/>
    <w:rsid w:val="006368D3"/>
    <w:rsid w:val="006377EC"/>
    <w:rsid w:val="00637C8E"/>
    <w:rsid w:val="0064151F"/>
    <w:rsid w:val="00641533"/>
    <w:rsid w:val="006416FE"/>
    <w:rsid w:val="0064208D"/>
    <w:rsid w:val="00643475"/>
    <w:rsid w:val="0064396A"/>
    <w:rsid w:val="0064624E"/>
    <w:rsid w:val="00650AB9"/>
    <w:rsid w:val="00655442"/>
    <w:rsid w:val="00655733"/>
    <w:rsid w:val="00655ACD"/>
    <w:rsid w:val="006569D0"/>
    <w:rsid w:val="00656A92"/>
    <w:rsid w:val="00656DDE"/>
    <w:rsid w:val="0065775A"/>
    <w:rsid w:val="00657787"/>
    <w:rsid w:val="0066011D"/>
    <w:rsid w:val="006607C0"/>
    <w:rsid w:val="006613A6"/>
    <w:rsid w:val="0066208E"/>
    <w:rsid w:val="006627A2"/>
    <w:rsid w:val="006634E6"/>
    <w:rsid w:val="00664E50"/>
    <w:rsid w:val="006655EE"/>
    <w:rsid w:val="00667041"/>
    <w:rsid w:val="00667EE7"/>
    <w:rsid w:val="00670922"/>
    <w:rsid w:val="00670BE1"/>
    <w:rsid w:val="00671EDD"/>
    <w:rsid w:val="0067218F"/>
    <w:rsid w:val="00673684"/>
    <w:rsid w:val="006741F2"/>
    <w:rsid w:val="00674CC3"/>
    <w:rsid w:val="00675C72"/>
    <w:rsid w:val="00675F0C"/>
    <w:rsid w:val="006771F9"/>
    <w:rsid w:val="006776D7"/>
    <w:rsid w:val="00681003"/>
    <w:rsid w:val="006817C9"/>
    <w:rsid w:val="00683ECE"/>
    <w:rsid w:val="00684092"/>
    <w:rsid w:val="006846A7"/>
    <w:rsid w:val="00685D27"/>
    <w:rsid w:val="00687A77"/>
    <w:rsid w:val="00695FC2"/>
    <w:rsid w:val="00696949"/>
    <w:rsid w:val="00696EF7"/>
    <w:rsid w:val="00697052"/>
    <w:rsid w:val="006A203B"/>
    <w:rsid w:val="006A27CC"/>
    <w:rsid w:val="006A3B5E"/>
    <w:rsid w:val="006A46FB"/>
    <w:rsid w:val="006A5E28"/>
    <w:rsid w:val="006A697B"/>
    <w:rsid w:val="006A6A84"/>
    <w:rsid w:val="006A7AFF"/>
    <w:rsid w:val="006B1816"/>
    <w:rsid w:val="006B2099"/>
    <w:rsid w:val="006B21E5"/>
    <w:rsid w:val="006B23CA"/>
    <w:rsid w:val="006B3044"/>
    <w:rsid w:val="006B50CF"/>
    <w:rsid w:val="006B5901"/>
    <w:rsid w:val="006C03B8"/>
    <w:rsid w:val="006C05AD"/>
    <w:rsid w:val="006C1DE4"/>
    <w:rsid w:val="006C4F1B"/>
    <w:rsid w:val="006C5EC9"/>
    <w:rsid w:val="006C6059"/>
    <w:rsid w:val="006C7484"/>
    <w:rsid w:val="006C7522"/>
    <w:rsid w:val="006D5C59"/>
    <w:rsid w:val="006D6F08"/>
    <w:rsid w:val="006D78F6"/>
    <w:rsid w:val="006E062C"/>
    <w:rsid w:val="006E1C82"/>
    <w:rsid w:val="006E28B7"/>
    <w:rsid w:val="006E2A9B"/>
    <w:rsid w:val="006E3310"/>
    <w:rsid w:val="006E462E"/>
    <w:rsid w:val="006E4E39"/>
    <w:rsid w:val="006E565E"/>
    <w:rsid w:val="006E5C37"/>
    <w:rsid w:val="006E673D"/>
    <w:rsid w:val="006E7D3B"/>
    <w:rsid w:val="006F1B70"/>
    <w:rsid w:val="006F1D4E"/>
    <w:rsid w:val="006F341D"/>
    <w:rsid w:val="006F3CDE"/>
    <w:rsid w:val="006F40EA"/>
    <w:rsid w:val="006F4741"/>
    <w:rsid w:val="006F4C0E"/>
    <w:rsid w:val="006F58D4"/>
    <w:rsid w:val="006F6582"/>
    <w:rsid w:val="0070346E"/>
    <w:rsid w:val="00704EDB"/>
    <w:rsid w:val="00706101"/>
    <w:rsid w:val="00707072"/>
    <w:rsid w:val="00707D61"/>
    <w:rsid w:val="00710340"/>
    <w:rsid w:val="00712287"/>
    <w:rsid w:val="00712606"/>
    <w:rsid w:val="00712772"/>
    <w:rsid w:val="007142F5"/>
    <w:rsid w:val="007148D3"/>
    <w:rsid w:val="00714E40"/>
    <w:rsid w:val="00715B9A"/>
    <w:rsid w:val="007210F3"/>
    <w:rsid w:val="00721530"/>
    <w:rsid w:val="007216AE"/>
    <w:rsid w:val="007225E0"/>
    <w:rsid w:val="007257D0"/>
    <w:rsid w:val="00726EA6"/>
    <w:rsid w:val="00727208"/>
    <w:rsid w:val="00727596"/>
    <w:rsid w:val="00727680"/>
    <w:rsid w:val="007348B1"/>
    <w:rsid w:val="007362A6"/>
    <w:rsid w:val="00736D7D"/>
    <w:rsid w:val="00736ED5"/>
    <w:rsid w:val="00740E58"/>
    <w:rsid w:val="00743CC8"/>
    <w:rsid w:val="007445A0"/>
    <w:rsid w:val="0074524B"/>
    <w:rsid w:val="007452CE"/>
    <w:rsid w:val="00747D8B"/>
    <w:rsid w:val="00751228"/>
    <w:rsid w:val="007571E1"/>
    <w:rsid w:val="007576E0"/>
    <w:rsid w:val="007604B2"/>
    <w:rsid w:val="00763591"/>
    <w:rsid w:val="007636EB"/>
    <w:rsid w:val="00765281"/>
    <w:rsid w:val="00766BAD"/>
    <w:rsid w:val="00767540"/>
    <w:rsid w:val="007729A2"/>
    <w:rsid w:val="00775486"/>
    <w:rsid w:val="007755F2"/>
    <w:rsid w:val="00776971"/>
    <w:rsid w:val="00777EDF"/>
    <w:rsid w:val="00780A80"/>
    <w:rsid w:val="00780BB1"/>
    <w:rsid w:val="0078177E"/>
    <w:rsid w:val="0078304C"/>
    <w:rsid w:val="00783673"/>
    <w:rsid w:val="00783B99"/>
    <w:rsid w:val="00784F07"/>
    <w:rsid w:val="00785490"/>
    <w:rsid w:val="00786B78"/>
    <w:rsid w:val="007925EA"/>
    <w:rsid w:val="00792BA6"/>
    <w:rsid w:val="00793C5E"/>
    <w:rsid w:val="00793CD8"/>
    <w:rsid w:val="00793F4F"/>
    <w:rsid w:val="007940AA"/>
    <w:rsid w:val="00795C92"/>
    <w:rsid w:val="00796231"/>
    <w:rsid w:val="007A016B"/>
    <w:rsid w:val="007A0274"/>
    <w:rsid w:val="007A0A42"/>
    <w:rsid w:val="007A1805"/>
    <w:rsid w:val="007A1CB3"/>
    <w:rsid w:val="007A306F"/>
    <w:rsid w:val="007A3A33"/>
    <w:rsid w:val="007A43A6"/>
    <w:rsid w:val="007A44B3"/>
    <w:rsid w:val="007A58A6"/>
    <w:rsid w:val="007A6BF0"/>
    <w:rsid w:val="007B3D2D"/>
    <w:rsid w:val="007B50AE"/>
    <w:rsid w:val="007B51DF"/>
    <w:rsid w:val="007B77E4"/>
    <w:rsid w:val="007C05DD"/>
    <w:rsid w:val="007C05F2"/>
    <w:rsid w:val="007C37C1"/>
    <w:rsid w:val="007C3D18"/>
    <w:rsid w:val="007C60BF"/>
    <w:rsid w:val="007C6A07"/>
    <w:rsid w:val="007C75A1"/>
    <w:rsid w:val="007C77A5"/>
    <w:rsid w:val="007D04E5"/>
    <w:rsid w:val="007D5901"/>
    <w:rsid w:val="007D7526"/>
    <w:rsid w:val="007E0CBC"/>
    <w:rsid w:val="007E1BE0"/>
    <w:rsid w:val="007E1E18"/>
    <w:rsid w:val="007E4610"/>
    <w:rsid w:val="007E4715"/>
    <w:rsid w:val="007E4790"/>
    <w:rsid w:val="007E4C9A"/>
    <w:rsid w:val="007E505B"/>
    <w:rsid w:val="007E618B"/>
    <w:rsid w:val="007E7091"/>
    <w:rsid w:val="007E73E6"/>
    <w:rsid w:val="007E7D59"/>
    <w:rsid w:val="007F0CD7"/>
    <w:rsid w:val="007F7A43"/>
    <w:rsid w:val="00802430"/>
    <w:rsid w:val="0080315D"/>
    <w:rsid w:val="0080323E"/>
    <w:rsid w:val="00803FAE"/>
    <w:rsid w:val="0080605F"/>
    <w:rsid w:val="008072DE"/>
    <w:rsid w:val="00807786"/>
    <w:rsid w:val="00811FCB"/>
    <w:rsid w:val="00814149"/>
    <w:rsid w:val="008158D6"/>
    <w:rsid w:val="00815A9D"/>
    <w:rsid w:val="00817196"/>
    <w:rsid w:val="008205B4"/>
    <w:rsid w:val="008211F4"/>
    <w:rsid w:val="008235DB"/>
    <w:rsid w:val="00823D1F"/>
    <w:rsid w:val="00824AB4"/>
    <w:rsid w:val="00824FDE"/>
    <w:rsid w:val="008256A2"/>
    <w:rsid w:val="00825C42"/>
    <w:rsid w:val="00825D25"/>
    <w:rsid w:val="00827D6F"/>
    <w:rsid w:val="00831B46"/>
    <w:rsid w:val="00831DCA"/>
    <w:rsid w:val="008339DC"/>
    <w:rsid w:val="00835F60"/>
    <w:rsid w:val="0083703F"/>
    <w:rsid w:val="008376AC"/>
    <w:rsid w:val="008408B4"/>
    <w:rsid w:val="008444E8"/>
    <w:rsid w:val="00844E80"/>
    <w:rsid w:val="00846380"/>
    <w:rsid w:val="00846FE7"/>
    <w:rsid w:val="00854B51"/>
    <w:rsid w:val="0085646A"/>
    <w:rsid w:val="00856911"/>
    <w:rsid w:val="00863D48"/>
    <w:rsid w:val="00866131"/>
    <w:rsid w:val="008677FD"/>
    <w:rsid w:val="008706D4"/>
    <w:rsid w:val="00870F8A"/>
    <w:rsid w:val="008719A4"/>
    <w:rsid w:val="00871D23"/>
    <w:rsid w:val="008738A4"/>
    <w:rsid w:val="00874312"/>
    <w:rsid w:val="0087437C"/>
    <w:rsid w:val="00875CD7"/>
    <w:rsid w:val="00876B4D"/>
    <w:rsid w:val="00877067"/>
    <w:rsid w:val="00877F18"/>
    <w:rsid w:val="00880E00"/>
    <w:rsid w:val="00880F4C"/>
    <w:rsid w:val="008827CF"/>
    <w:rsid w:val="008912E6"/>
    <w:rsid w:val="008925C0"/>
    <w:rsid w:val="00893ADC"/>
    <w:rsid w:val="00893BE4"/>
    <w:rsid w:val="008941E3"/>
    <w:rsid w:val="00894A88"/>
    <w:rsid w:val="00895386"/>
    <w:rsid w:val="00895D69"/>
    <w:rsid w:val="00897992"/>
    <w:rsid w:val="008A21FF"/>
    <w:rsid w:val="008A2CE2"/>
    <w:rsid w:val="008A30AC"/>
    <w:rsid w:val="008A44B8"/>
    <w:rsid w:val="008A51A8"/>
    <w:rsid w:val="008A54C7"/>
    <w:rsid w:val="008A77D8"/>
    <w:rsid w:val="008B0483"/>
    <w:rsid w:val="008B120C"/>
    <w:rsid w:val="008B14D0"/>
    <w:rsid w:val="008B446A"/>
    <w:rsid w:val="008B4531"/>
    <w:rsid w:val="008B51A0"/>
    <w:rsid w:val="008B592A"/>
    <w:rsid w:val="008B7B5C"/>
    <w:rsid w:val="008C000F"/>
    <w:rsid w:val="008C0C39"/>
    <w:rsid w:val="008C0C99"/>
    <w:rsid w:val="008C0F86"/>
    <w:rsid w:val="008C2017"/>
    <w:rsid w:val="008C327F"/>
    <w:rsid w:val="008C3674"/>
    <w:rsid w:val="008C4958"/>
    <w:rsid w:val="008C4BAA"/>
    <w:rsid w:val="008C6AE8"/>
    <w:rsid w:val="008C7573"/>
    <w:rsid w:val="008D004B"/>
    <w:rsid w:val="008D00A5"/>
    <w:rsid w:val="008D2938"/>
    <w:rsid w:val="008D34F1"/>
    <w:rsid w:val="008D39D8"/>
    <w:rsid w:val="008D3D85"/>
    <w:rsid w:val="008D5158"/>
    <w:rsid w:val="008D5BD0"/>
    <w:rsid w:val="008D6D1A"/>
    <w:rsid w:val="008E065E"/>
    <w:rsid w:val="008E0927"/>
    <w:rsid w:val="008E109D"/>
    <w:rsid w:val="008E1909"/>
    <w:rsid w:val="008E1E76"/>
    <w:rsid w:val="008E2211"/>
    <w:rsid w:val="008E28FA"/>
    <w:rsid w:val="008E5DF9"/>
    <w:rsid w:val="008E5F3C"/>
    <w:rsid w:val="008E6227"/>
    <w:rsid w:val="008E7BA1"/>
    <w:rsid w:val="008F1C4E"/>
    <w:rsid w:val="008F1EAB"/>
    <w:rsid w:val="008F2233"/>
    <w:rsid w:val="008F33DC"/>
    <w:rsid w:val="008F46FD"/>
    <w:rsid w:val="008F477F"/>
    <w:rsid w:val="008F7652"/>
    <w:rsid w:val="00902350"/>
    <w:rsid w:val="0090336B"/>
    <w:rsid w:val="009053AA"/>
    <w:rsid w:val="00906939"/>
    <w:rsid w:val="00907D0B"/>
    <w:rsid w:val="00910B7D"/>
    <w:rsid w:val="00910CFB"/>
    <w:rsid w:val="00911DFB"/>
    <w:rsid w:val="009139D9"/>
    <w:rsid w:val="00914AD8"/>
    <w:rsid w:val="00914EBE"/>
    <w:rsid w:val="00916079"/>
    <w:rsid w:val="0091760C"/>
    <w:rsid w:val="00917CE9"/>
    <w:rsid w:val="00920BF2"/>
    <w:rsid w:val="00922010"/>
    <w:rsid w:val="009246B8"/>
    <w:rsid w:val="00924822"/>
    <w:rsid w:val="00924B6B"/>
    <w:rsid w:val="00925088"/>
    <w:rsid w:val="00925896"/>
    <w:rsid w:val="00930F16"/>
    <w:rsid w:val="009317FA"/>
    <w:rsid w:val="00931AB7"/>
    <w:rsid w:val="00931BD9"/>
    <w:rsid w:val="00932F57"/>
    <w:rsid w:val="009341DA"/>
    <w:rsid w:val="00934916"/>
    <w:rsid w:val="009368F3"/>
    <w:rsid w:val="00941636"/>
    <w:rsid w:val="0094299B"/>
    <w:rsid w:val="009433DE"/>
    <w:rsid w:val="00943742"/>
    <w:rsid w:val="00944B32"/>
    <w:rsid w:val="00945C05"/>
    <w:rsid w:val="00945CED"/>
    <w:rsid w:val="00946945"/>
    <w:rsid w:val="00947713"/>
    <w:rsid w:val="009479E4"/>
    <w:rsid w:val="00950C88"/>
    <w:rsid w:val="00950DE7"/>
    <w:rsid w:val="009533EB"/>
    <w:rsid w:val="00953920"/>
    <w:rsid w:val="00953D47"/>
    <w:rsid w:val="009550F9"/>
    <w:rsid w:val="0095681E"/>
    <w:rsid w:val="009572D4"/>
    <w:rsid w:val="00961921"/>
    <w:rsid w:val="00961BBB"/>
    <w:rsid w:val="00962714"/>
    <w:rsid w:val="0096430A"/>
    <w:rsid w:val="0096554B"/>
    <w:rsid w:val="0096584A"/>
    <w:rsid w:val="00970CD7"/>
    <w:rsid w:val="00971F08"/>
    <w:rsid w:val="00973032"/>
    <w:rsid w:val="009733CF"/>
    <w:rsid w:val="009757EF"/>
    <w:rsid w:val="00975AB0"/>
    <w:rsid w:val="0097603D"/>
    <w:rsid w:val="00976949"/>
    <w:rsid w:val="00980477"/>
    <w:rsid w:val="00983C2E"/>
    <w:rsid w:val="00985253"/>
    <w:rsid w:val="009853B3"/>
    <w:rsid w:val="00986706"/>
    <w:rsid w:val="00990630"/>
    <w:rsid w:val="00991761"/>
    <w:rsid w:val="00994DCA"/>
    <w:rsid w:val="009960EC"/>
    <w:rsid w:val="009970DD"/>
    <w:rsid w:val="009A0FBA"/>
    <w:rsid w:val="009A1601"/>
    <w:rsid w:val="009A3BB6"/>
    <w:rsid w:val="009A462D"/>
    <w:rsid w:val="009A5C66"/>
    <w:rsid w:val="009A5CBA"/>
    <w:rsid w:val="009B0E5A"/>
    <w:rsid w:val="009B1F30"/>
    <w:rsid w:val="009B2658"/>
    <w:rsid w:val="009B3AC2"/>
    <w:rsid w:val="009B4DF4"/>
    <w:rsid w:val="009B5180"/>
    <w:rsid w:val="009B564E"/>
    <w:rsid w:val="009B7E87"/>
    <w:rsid w:val="009C0169"/>
    <w:rsid w:val="009C3C4C"/>
    <w:rsid w:val="009C403E"/>
    <w:rsid w:val="009D4FF0"/>
    <w:rsid w:val="009D618A"/>
    <w:rsid w:val="009D703C"/>
    <w:rsid w:val="009D70E5"/>
    <w:rsid w:val="009D718F"/>
    <w:rsid w:val="009E068F"/>
    <w:rsid w:val="009E14E0"/>
    <w:rsid w:val="009E35DB"/>
    <w:rsid w:val="009E3ED8"/>
    <w:rsid w:val="009E47A3"/>
    <w:rsid w:val="009E47DF"/>
    <w:rsid w:val="009F08F3"/>
    <w:rsid w:val="009F1974"/>
    <w:rsid w:val="009F1B06"/>
    <w:rsid w:val="009F344F"/>
    <w:rsid w:val="009F3EB0"/>
    <w:rsid w:val="009F59B9"/>
    <w:rsid w:val="009F5A7A"/>
    <w:rsid w:val="00A0012F"/>
    <w:rsid w:val="00A01604"/>
    <w:rsid w:val="00A031D8"/>
    <w:rsid w:val="00A039D1"/>
    <w:rsid w:val="00A04146"/>
    <w:rsid w:val="00A048A8"/>
    <w:rsid w:val="00A04F49"/>
    <w:rsid w:val="00A1053E"/>
    <w:rsid w:val="00A11ECD"/>
    <w:rsid w:val="00A138EC"/>
    <w:rsid w:val="00A13E54"/>
    <w:rsid w:val="00A17293"/>
    <w:rsid w:val="00A17F63"/>
    <w:rsid w:val="00A2193B"/>
    <w:rsid w:val="00A2351A"/>
    <w:rsid w:val="00A264A9"/>
    <w:rsid w:val="00A26DCF"/>
    <w:rsid w:val="00A27785"/>
    <w:rsid w:val="00A27EE8"/>
    <w:rsid w:val="00A30187"/>
    <w:rsid w:val="00A30268"/>
    <w:rsid w:val="00A306E1"/>
    <w:rsid w:val="00A30921"/>
    <w:rsid w:val="00A3448A"/>
    <w:rsid w:val="00A36297"/>
    <w:rsid w:val="00A41E2B"/>
    <w:rsid w:val="00A42B3C"/>
    <w:rsid w:val="00A45B74"/>
    <w:rsid w:val="00A524B8"/>
    <w:rsid w:val="00A52E1D"/>
    <w:rsid w:val="00A54FC6"/>
    <w:rsid w:val="00A60202"/>
    <w:rsid w:val="00A61499"/>
    <w:rsid w:val="00A62A77"/>
    <w:rsid w:val="00A63483"/>
    <w:rsid w:val="00A64903"/>
    <w:rsid w:val="00A64B5A"/>
    <w:rsid w:val="00A657D7"/>
    <w:rsid w:val="00A660AC"/>
    <w:rsid w:val="00A67E6C"/>
    <w:rsid w:val="00A71B99"/>
    <w:rsid w:val="00A739D0"/>
    <w:rsid w:val="00A761D4"/>
    <w:rsid w:val="00A77EC4"/>
    <w:rsid w:val="00A806F9"/>
    <w:rsid w:val="00A829DD"/>
    <w:rsid w:val="00A846C8"/>
    <w:rsid w:val="00A84CA1"/>
    <w:rsid w:val="00A86D42"/>
    <w:rsid w:val="00A87196"/>
    <w:rsid w:val="00A91E1A"/>
    <w:rsid w:val="00A92879"/>
    <w:rsid w:val="00A93E4F"/>
    <w:rsid w:val="00A9442A"/>
    <w:rsid w:val="00A96DD3"/>
    <w:rsid w:val="00A97E26"/>
    <w:rsid w:val="00AA016F"/>
    <w:rsid w:val="00AA14DA"/>
    <w:rsid w:val="00AA1ED6"/>
    <w:rsid w:val="00AA38FF"/>
    <w:rsid w:val="00AA51D6"/>
    <w:rsid w:val="00AB0BC8"/>
    <w:rsid w:val="00AB11CA"/>
    <w:rsid w:val="00AB14D9"/>
    <w:rsid w:val="00AB4AB8"/>
    <w:rsid w:val="00AB655E"/>
    <w:rsid w:val="00AB73E4"/>
    <w:rsid w:val="00AC007F"/>
    <w:rsid w:val="00AC0E9D"/>
    <w:rsid w:val="00AC2ECD"/>
    <w:rsid w:val="00AC3119"/>
    <w:rsid w:val="00AC3B32"/>
    <w:rsid w:val="00AC49FB"/>
    <w:rsid w:val="00AC5A10"/>
    <w:rsid w:val="00AC66F3"/>
    <w:rsid w:val="00AC767A"/>
    <w:rsid w:val="00AD0AA3"/>
    <w:rsid w:val="00AD2ED0"/>
    <w:rsid w:val="00AD3F94"/>
    <w:rsid w:val="00AD4A5A"/>
    <w:rsid w:val="00AD5C60"/>
    <w:rsid w:val="00AE0F53"/>
    <w:rsid w:val="00AE1A3C"/>
    <w:rsid w:val="00AE27AC"/>
    <w:rsid w:val="00AE3371"/>
    <w:rsid w:val="00AE40E0"/>
    <w:rsid w:val="00AE4DBA"/>
    <w:rsid w:val="00AE4F07"/>
    <w:rsid w:val="00AE738E"/>
    <w:rsid w:val="00AF13CA"/>
    <w:rsid w:val="00AF1C5D"/>
    <w:rsid w:val="00AF42D7"/>
    <w:rsid w:val="00AF7126"/>
    <w:rsid w:val="00AF7E26"/>
    <w:rsid w:val="00AF7E71"/>
    <w:rsid w:val="00B006FE"/>
    <w:rsid w:val="00B007CB"/>
    <w:rsid w:val="00B023A1"/>
    <w:rsid w:val="00B02AA9"/>
    <w:rsid w:val="00B02FA3"/>
    <w:rsid w:val="00B03C60"/>
    <w:rsid w:val="00B043B1"/>
    <w:rsid w:val="00B05084"/>
    <w:rsid w:val="00B13064"/>
    <w:rsid w:val="00B1379E"/>
    <w:rsid w:val="00B13896"/>
    <w:rsid w:val="00B157F9"/>
    <w:rsid w:val="00B20256"/>
    <w:rsid w:val="00B2071A"/>
    <w:rsid w:val="00B20D09"/>
    <w:rsid w:val="00B217D6"/>
    <w:rsid w:val="00B2202B"/>
    <w:rsid w:val="00B24557"/>
    <w:rsid w:val="00B274AC"/>
    <w:rsid w:val="00B2763F"/>
    <w:rsid w:val="00B27AAC"/>
    <w:rsid w:val="00B30929"/>
    <w:rsid w:val="00B372AA"/>
    <w:rsid w:val="00B40445"/>
    <w:rsid w:val="00B409E0"/>
    <w:rsid w:val="00B41888"/>
    <w:rsid w:val="00B45A52"/>
    <w:rsid w:val="00B46175"/>
    <w:rsid w:val="00B46724"/>
    <w:rsid w:val="00B548B7"/>
    <w:rsid w:val="00B55A3D"/>
    <w:rsid w:val="00B60EC6"/>
    <w:rsid w:val="00B61870"/>
    <w:rsid w:val="00B664C7"/>
    <w:rsid w:val="00B6745B"/>
    <w:rsid w:val="00B67AF6"/>
    <w:rsid w:val="00B70C34"/>
    <w:rsid w:val="00B739F6"/>
    <w:rsid w:val="00B743E3"/>
    <w:rsid w:val="00B769D2"/>
    <w:rsid w:val="00B81A6C"/>
    <w:rsid w:val="00B81D6F"/>
    <w:rsid w:val="00B83975"/>
    <w:rsid w:val="00B85DE5"/>
    <w:rsid w:val="00B904F8"/>
    <w:rsid w:val="00B90F73"/>
    <w:rsid w:val="00B929F9"/>
    <w:rsid w:val="00B93B59"/>
    <w:rsid w:val="00B9406A"/>
    <w:rsid w:val="00B946C2"/>
    <w:rsid w:val="00B948C5"/>
    <w:rsid w:val="00BA2280"/>
    <w:rsid w:val="00BA2A08"/>
    <w:rsid w:val="00BA56D2"/>
    <w:rsid w:val="00BA65F5"/>
    <w:rsid w:val="00BA69DD"/>
    <w:rsid w:val="00BA7172"/>
    <w:rsid w:val="00BA76E0"/>
    <w:rsid w:val="00BB17C9"/>
    <w:rsid w:val="00BB2A25"/>
    <w:rsid w:val="00BB3B8C"/>
    <w:rsid w:val="00BB51E9"/>
    <w:rsid w:val="00BB7BFB"/>
    <w:rsid w:val="00BC00B3"/>
    <w:rsid w:val="00BC0FDC"/>
    <w:rsid w:val="00BC3053"/>
    <w:rsid w:val="00BC4D2E"/>
    <w:rsid w:val="00BC7C88"/>
    <w:rsid w:val="00BD48AC"/>
    <w:rsid w:val="00BD5B87"/>
    <w:rsid w:val="00BD5ED6"/>
    <w:rsid w:val="00BD5F1A"/>
    <w:rsid w:val="00BD70BC"/>
    <w:rsid w:val="00BD7C6B"/>
    <w:rsid w:val="00BE1234"/>
    <w:rsid w:val="00BE2FA6"/>
    <w:rsid w:val="00BE333F"/>
    <w:rsid w:val="00BE69EB"/>
    <w:rsid w:val="00BE7406"/>
    <w:rsid w:val="00BE7603"/>
    <w:rsid w:val="00BE7872"/>
    <w:rsid w:val="00BF3279"/>
    <w:rsid w:val="00BF74C7"/>
    <w:rsid w:val="00BF7A40"/>
    <w:rsid w:val="00C015F1"/>
    <w:rsid w:val="00C01F33"/>
    <w:rsid w:val="00C02CC6"/>
    <w:rsid w:val="00C040F7"/>
    <w:rsid w:val="00C044AB"/>
    <w:rsid w:val="00C05706"/>
    <w:rsid w:val="00C07377"/>
    <w:rsid w:val="00C10478"/>
    <w:rsid w:val="00C12107"/>
    <w:rsid w:val="00C13DE5"/>
    <w:rsid w:val="00C14D4B"/>
    <w:rsid w:val="00C154BB"/>
    <w:rsid w:val="00C156BE"/>
    <w:rsid w:val="00C1688A"/>
    <w:rsid w:val="00C1751E"/>
    <w:rsid w:val="00C20C9E"/>
    <w:rsid w:val="00C233A4"/>
    <w:rsid w:val="00C279B5"/>
    <w:rsid w:val="00C27C45"/>
    <w:rsid w:val="00C33B83"/>
    <w:rsid w:val="00C33BBF"/>
    <w:rsid w:val="00C36207"/>
    <w:rsid w:val="00C3719D"/>
    <w:rsid w:val="00C37CB2"/>
    <w:rsid w:val="00C45A96"/>
    <w:rsid w:val="00C470FC"/>
    <w:rsid w:val="00C473A5"/>
    <w:rsid w:val="00C53DD2"/>
    <w:rsid w:val="00C54995"/>
    <w:rsid w:val="00C54D41"/>
    <w:rsid w:val="00C56994"/>
    <w:rsid w:val="00C6034B"/>
    <w:rsid w:val="00C60783"/>
    <w:rsid w:val="00C60CD5"/>
    <w:rsid w:val="00C61BDF"/>
    <w:rsid w:val="00C6239E"/>
    <w:rsid w:val="00C62702"/>
    <w:rsid w:val="00C64672"/>
    <w:rsid w:val="00C65851"/>
    <w:rsid w:val="00C70697"/>
    <w:rsid w:val="00C70C44"/>
    <w:rsid w:val="00C70EEC"/>
    <w:rsid w:val="00C72093"/>
    <w:rsid w:val="00C7247E"/>
    <w:rsid w:val="00C72EF4"/>
    <w:rsid w:val="00C743F8"/>
    <w:rsid w:val="00C744FE"/>
    <w:rsid w:val="00C75D2F"/>
    <w:rsid w:val="00C767BE"/>
    <w:rsid w:val="00C76E3C"/>
    <w:rsid w:val="00C81568"/>
    <w:rsid w:val="00C9027A"/>
    <w:rsid w:val="00C9068E"/>
    <w:rsid w:val="00C91DBF"/>
    <w:rsid w:val="00C93814"/>
    <w:rsid w:val="00C93A11"/>
    <w:rsid w:val="00C93C4B"/>
    <w:rsid w:val="00C944AB"/>
    <w:rsid w:val="00C95B40"/>
    <w:rsid w:val="00C979F0"/>
    <w:rsid w:val="00CA0538"/>
    <w:rsid w:val="00CA1ED8"/>
    <w:rsid w:val="00CA5173"/>
    <w:rsid w:val="00CB0C3C"/>
    <w:rsid w:val="00CB1F63"/>
    <w:rsid w:val="00CB2BAC"/>
    <w:rsid w:val="00CB366B"/>
    <w:rsid w:val="00CB6E25"/>
    <w:rsid w:val="00CB7170"/>
    <w:rsid w:val="00CB7E28"/>
    <w:rsid w:val="00CC040E"/>
    <w:rsid w:val="00CC111F"/>
    <w:rsid w:val="00CC2011"/>
    <w:rsid w:val="00CC3EA0"/>
    <w:rsid w:val="00CC4746"/>
    <w:rsid w:val="00CC7AAF"/>
    <w:rsid w:val="00CC7B45"/>
    <w:rsid w:val="00CD1188"/>
    <w:rsid w:val="00CD2ED1"/>
    <w:rsid w:val="00CD337B"/>
    <w:rsid w:val="00CE0424"/>
    <w:rsid w:val="00CE1325"/>
    <w:rsid w:val="00CE2B6F"/>
    <w:rsid w:val="00CE654D"/>
    <w:rsid w:val="00CE7561"/>
    <w:rsid w:val="00CF1354"/>
    <w:rsid w:val="00CF1F77"/>
    <w:rsid w:val="00CF2C75"/>
    <w:rsid w:val="00CF3B1F"/>
    <w:rsid w:val="00CF3BF6"/>
    <w:rsid w:val="00CF3D35"/>
    <w:rsid w:val="00CF625B"/>
    <w:rsid w:val="00CF687E"/>
    <w:rsid w:val="00D0349B"/>
    <w:rsid w:val="00D06624"/>
    <w:rsid w:val="00D10249"/>
    <w:rsid w:val="00D115C3"/>
    <w:rsid w:val="00D11897"/>
    <w:rsid w:val="00D13135"/>
    <w:rsid w:val="00D13E4E"/>
    <w:rsid w:val="00D2197C"/>
    <w:rsid w:val="00D239A7"/>
    <w:rsid w:val="00D23F47"/>
    <w:rsid w:val="00D25679"/>
    <w:rsid w:val="00D31F5A"/>
    <w:rsid w:val="00D34BAD"/>
    <w:rsid w:val="00D34C0A"/>
    <w:rsid w:val="00D35E0C"/>
    <w:rsid w:val="00D36E71"/>
    <w:rsid w:val="00D37D87"/>
    <w:rsid w:val="00D40B33"/>
    <w:rsid w:val="00D4318F"/>
    <w:rsid w:val="00D438BF"/>
    <w:rsid w:val="00D440F8"/>
    <w:rsid w:val="00D50C5A"/>
    <w:rsid w:val="00D5136B"/>
    <w:rsid w:val="00D546FF"/>
    <w:rsid w:val="00D5559E"/>
    <w:rsid w:val="00D55AD5"/>
    <w:rsid w:val="00D56B0A"/>
    <w:rsid w:val="00D57647"/>
    <w:rsid w:val="00D576CA"/>
    <w:rsid w:val="00D61AF5"/>
    <w:rsid w:val="00D6525E"/>
    <w:rsid w:val="00D652B5"/>
    <w:rsid w:val="00D65565"/>
    <w:rsid w:val="00D65D11"/>
    <w:rsid w:val="00D66155"/>
    <w:rsid w:val="00D668EE"/>
    <w:rsid w:val="00D708B0"/>
    <w:rsid w:val="00D73CAD"/>
    <w:rsid w:val="00D7439E"/>
    <w:rsid w:val="00D76A7A"/>
    <w:rsid w:val="00D76A91"/>
    <w:rsid w:val="00D76D5F"/>
    <w:rsid w:val="00D77B1D"/>
    <w:rsid w:val="00D8021F"/>
    <w:rsid w:val="00D80383"/>
    <w:rsid w:val="00D809A1"/>
    <w:rsid w:val="00D823C6"/>
    <w:rsid w:val="00D8327F"/>
    <w:rsid w:val="00D83E28"/>
    <w:rsid w:val="00D86CA3"/>
    <w:rsid w:val="00D871CE"/>
    <w:rsid w:val="00D9196D"/>
    <w:rsid w:val="00D92982"/>
    <w:rsid w:val="00D971A3"/>
    <w:rsid w:val="00D97E26"/>
    <w:rsid w:val="00DA272A"/>
    <w:rsid w:val="00DA305E"/>
    <w:rsid w:val="00DA5417"/>
    <w:rsid w:val="00DA56E8"/>
    <w:rsid w:val="00DB0A9F"/>
    <w:rsid w:val="00DB377D"/>
    <w:rsid w:val="00DB627B"/>
    <w:rsid w:val="00DB72AF"/>
    <w:rsid w:val="00DB7DA6"/>
    <w:rsid w:val="00DC2A62"/>
    <w:rsid w:val="00DC2D36"/>
    <w:rsid w:val="00DC53EF"/>
    <w:rsid w:val="00DD3E5E"/>
    <w:rsid w:val="00DE0939"/>
    <w:rsid w:val="00DE1734"/>
    <w:rsid w:val="00DE3EBB"/>
    <w:rsid w:val="00DE4551"/>
    <w:rsid w:val="00DE5608"/>
    <w:rsid w:val="00DE58D0"/>
    <w:rsid w:val="00DE654F"/>
    <w:rsid w:val="00DE6CE8"/>
    <w:rsid w:val="00DF0B6E"/>
    <w:rsid w:val="00DF15E0"/>
    <w:rsid w:val="00DF1954"/>
    <w:rsid w:val="00DF37A0"/>
    <w:rsid w:val="00E06239"/>
    <w:rsid w:val="00E110E7"/>
    <w:rsid w:val="00E11B20"/>
    <w:rsid w:val="00E145A6"/>
    <w:rsid w:val="00E17FA2"/>
    <w:rsid w:val="00E22330"/>
    <w:rsid w:val="00E2549E"/>
    <w:rsid w:val="00E25917"/>
    <w:rsid w:val="00E30B5A"/>
    <w:rsid w:val="00E3123D"/>
    <w:rsid w:val="00E31461"/>
    <w:rsid w:val="00E31D43"/>
    <w:rsid w:val="00E32608"/>
    <w:rsid w:val="00E34188"/>
    <w:rsid w:val="00E34B6E"/>
    <w:rsid w:val="00E35559"/>
    <w:rsid w:val="00E3723A"/>
    <w:rsid w:val="00E37860"/>
    <w:rsid w:val="00E446F1"/>
    <w:rsid w:val="00E46886"/>
    <w:rsid w:val="00E47AEF"/>
    <w:rsid w:val="00E512E9"/>
    <w:rsid w:val="00E53B75"/>
    <w:rsid w:val="00E54965"/>
    <w:rsid w:val="00E54E3B"/>
    <w:rsid w:val="00E57565"/>
    <w:rsid w:val="00E60318"/>
    <w:rsid w:val="00E60BDF"/>
    <w:rsid w:val="00E63838"/>
    <w:rsid w:val="00E64434"/>
    <w:rsid w:val="00E6553E"/>
    <w:rsid w:val="00E662FD"/>
    <w:rsid w:val="00E67C51"/>
    <w:rsid w:val="00E67CF7"/>
    <w:rsid w:val="00E7048F"/>
    <w:rsid w:val="00E707DE"/>
    <w:rsid w:val="00E72EFC"/>
    <w:rsid w:val="00E758EC"/>
    <w:rsid w:val="00E77389"/>
    <w:rsid w:val="00E8234C"/>
    <w:rsid w:val="00E83AA9"/>
    <w:rsid w:val="00E8433F"/>
    <w:rsid w:val="00E85928"/>
    <w:rsid w:val="00E8620E"/>
    <w:rsid w:val="00E8677E"/>
    <w:rsid w:val="00E87822"/>
    <w:rsid w:val="00E90395"/>
    <w:rsid w:val="00E90E49"/>
    <w:rsid w:val="00E9145D"/>
    <w:rsid w:val="00E917F9"/>
    <w:rsid w:val="00E9291C"/>
    <w:rsid w:val="00E93FFE"/>
    <w:rsid w:val="00E94F8A"/>
    <w:rsid w:val="00E962BA"/>
    <w:rsid w:val="00EA1ABA"/>
    <w:rsid w:val="00EA1D0A"/>
    <w:rsid w:val="00EA7A41"/>
    <w:rsid w:val="00EA7A48"/>
    <w:rsid w:val="00EB077B"/>
    <w:rsid w:val="00EB1C2C"/>
    <w:rsid w:val="00EB4EA2"/>
    <w:rsid w:val="00EB5282"/>
    <w:rsid w:val="00EB76B4"/>
    <w:rsid w:val="00EC24D5"/>
    <w:rsid w:val="00EC27C6"/>
    <w:rsid w:val="00EC2A9A"/>
    <w:rsid w:val="00EC3A6B"/>
    <w:rsid w:val="00EC3D8F"/>
    <w:rsid w:val="00EC4207"/>
    <w:rsid w:val="00EC5653"/>
    <w:rsid w:val="00EC59BB"/>
    <w:rsid w:val="00EC60DE"/>
    <w:rsid w:val="00EC71CE"/>
    <w:rsid w:val="00ED1006"/>
    <w:rsid w:val="00ED757D"/>
    <w:rsid w:val="00ED7A81"/>
    <w:rsid w:val="00EE1903"/>
    <w:rsid w:val="00EF1643"/>
    <w:rsid w:val="00EF18FE"/>
    <w:rsid w:val="00EF5787"/>
    <w:rsid w:val="00EF60D0"/>
    <w:rsid w:val="00EF7182"/>
    <w:rsid w:val="00EF7E37"/>
    <w:rsid w:val="00F012BD"/>
    <w:rsid w:val="00F03348"/>
    <w:rsid w:val="00F0528D"/>
    <w:rsid w:val="00F06C67"/>
    <w:rsid w:val="00F06DFD"/>
    <w:rsid w:val="00F071D1"/>
    <w:rsid w:val="00F07533"/>
    <w:rsid w:val="00F100F0"/>
    <w:rsid w:val="00F10629"/>
    <w:rsid w:val="00F15947"/>
    <w:rsid w:val="00F15FA5"/>
    <w:rsid w:val="00F209B7"/>
    <w:rsid w:val="00F2376F"/>
    <w:rsid w:val="00F243D8"/>
    <w:rsid w:val="00F2474E"/>
    <w:rsid w:val="00F25D76"/>
    <w:rsid w:val="00F275C6"/>
    <w:rsid w:val="00F27F45"/>
    <w:rsid w:val="00F30828"/>
    <w:rsid w:val="00F313D6"/>
    <w:rsid w:val="00F36015"/>
    <w:rsid w:val="00F3630B"/>
    <w:rsid w:val="00F40F0C"/>
    <w:rsid w:val="00F444A3"/>
    <w:rsid w:val="00F4766C"/>
    <w:rsid w:val="00F5060E"/>
    <w:rsid w:val="00F507D1"/>
    <w:rsid w:val="00F519CE"/>
    <w:rsid w:val="00F51ADA"/>
    <w:rsid w:val="00F51DC1"/>
    <w:rsid w:val="00F55309"/>
    <w:rsid w:val="00F60203"/>
    <w:rsid w:val="00F60230"/>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0D1E"/>
    <w:rsid w:val="00F817CE"/>
    <w:rsid w:val="00F82878"/>
    <w:rsid w:val="00F8456C"/>
    <w:rsid w:val="00F84936"/>
    <w:rsid w:val="00F859D8"/>
    <w:rsid w:val="00F868F5"/>
    <w:rsid w:val="00F9056A"/>
    <w:rsid w:val="00F90BB3"/>
    <w:rsid w:val="00F90F8D"/>
    <w:rsid w:val="00F910B3"/>
    <w:rsid w:val="00F92782"/>
    <w:rsid w:val="00F932B5"/>
    <w:rsid w:val="00F93AA9"/>
    <w:rsid w:val="00F96985"/>
    <w:rsid w:val="00F969BA"/>
    <w:rsid w:val="00F97838"/>
    <w:rsid w:val="00F97B8A"/>
    <w:rsid w:val="00FA05D1"/>
    <w:rsid w:val="00FA0ED6"/>
    <w:rsid w:val="00FA2BB3"/>
    <w:rsid w:val="00FA6673"/>
    <w:rsid w:val="00FA68AE"/>
    <w:rsid w:val="00FA7C33"/>
    <w:rsid w:val="00FB2862"/>
    <w:rsid w:val="00FB4C80"/>
    <w:rsid w:val="00FB5C70"/>
    <w:rsid w:val="00FB6A6A"/>
    <w:rsid w:val="00FB7E1B"/>
    <w:rsid w:val="00FC4E0D"/>
    <w:rsid w:val="00FC7429"/>
    <w:rsid w:val="00FC7B0E"/>
    <w:rsid w:val="00FD0065"/>
    <w:rsid w:val="00FD07F6"/>
    <w:rsid w:val="00FD1EC8"/>
    <w:rsid w:val="00FD47ED"/>
    <w:rsid w:val="00FD625E"/>
    <w:rsid w:val="00FD74DB"/>
    <w:rsid w:val="00FD7660"/>
    <w:rsid w:val="00FE0655"/>
    <w:rsid w:val="00FE06E5"/>
    <w:rsid w:val="00FE2365"/>
    <w:rsid w:val="00FE37D7"/>
    <w:rsid w:val="00FE4C7B"/>
    <w:rsid w:val="00FE7336"/>
    <w:rsid w:val="00FE787C"/>
    <w:rsid w:val="00FF0F8D"/>
    <w:rsid w:val="00FF1441"/>
    <w:rsid w:val="00FF45A5"/>
    <w:rsid w:val="00FF45BF"/>
    <w:rsid w:val="00FF501F"/>
    <w:rsid w:val="00FF5BDD"/>
    <w:rsid w:val="00FF5C91"/>
    <w:rsid w:val="00FF756B"/>
    <w:rsid w:val="2A7720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E0E063"/>
  <w15:chartTrackingRefBased/>
  <w15:docId w15:val="{9F07A8B0-6682-483E-91F1-60119A25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449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0444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4494"/>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BA7172"/>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spacing w:after="100" w:afterAutospacing="1"/>
    </w:pPr>
    <w:rPr>
      <w:sz w:val="24"/>
      <w:szCs w:val="24"/>
    </w:rPr>
  </w:style>
  <w:style w:type="paragraph" w:customStyle="1" w:styleId="western">
    <w:name w:val="western"/>
    <w:basedOn w:val="Normal"/>
    <w:rsid w:val="00203E7D"/>
    <w:pPr>
      <w:spacing w:after="100" w:afterAutospacing="1"/>
    </w:pPr>
    <w:rPr>
      <w:sz w:val="24"/>
      <w:szCs w:val="24"/>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e">
    <w:name w:val="Bode"/>
    <w:basedOn w:val="TAL"/>
    <w:qFormat/>
    <w:rsid w:val="002E7F45"/>
    <w:pPr>
      <w:jc w:val="both"/>
    </w:pPr>
    <w:rPr>
      <w:rFonts w:asciiTheme="majorBidi" w:hAnsiTheme="majorBidi" w:cstheme="majorBidi"/>
      <w:sz w:val="20"/>
      <w:lang w:val="en-GB" w:eastAsia="ja-JP"/>
    </w:rPr>
  </w:style>
  <w:style w:type="character" w:customStyle="1" w:styleId="B1Char">
    <w:name w:val="B1 Char"/>
    <w:rsid w:val="008072DE"/>
    <w:rPr>
      <w:lang w:val="en-GB"/>
    </w:rPr>
  </w:style>
  <w:style w:type="paragraph" w:customStyle="1" w:styleId="paragraph">
    <w:name w:val="paragraph"/>
    <w:basedOn w:val="Normal"/>
    <w:rsid w:val="001C6C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C6C12"/>
  </w:style>
  <w:style w:type="character" w:customStyle="1" w:styleId="eop">
    <w:name w:val="eop"/>
    <w:basedOn w:val="DefaultParagraphFont"/>
    <w:rsid w:val="001C6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228">
      <w:bodyDiv w:val="1"/>
      <w:marLeft w:val="0"/>
      <w:marRight w:val="0"/>
      <w:marTop w:val="0"/>
      <w:marBottom w:val="0"/>
      <w:divBdr>
        <w:top w:val="none" w:sz="0" w:space="0" w:color="auto"/>
        <w:left w:val="none" w:sz="0" w:space="0" w:color="auto"/>
        <w:bottom w:val="none" w:sz="0" w:space="0" w:color="auto"/>
        <w:right w:val="none" w:sz="0" w:space="0" w:color="auto"/>
      </w:divBdr>
      <w:divsChild>
        <w:div w:id="996569097">
          <w:marLeft w:val="0"/>
          <w:marRight w:val="0"/>
          <w:marTop w:val="0"/>
          <w:marBottom w:val="0"/>
          <w:divBdr>
            <w:top w:val="none" w:sz="0" w:space="0" w:color="auto"/>
            <w:left w:val="none" w:sz="0" w:space="0" w:color="auto"/>
            <w:bottom w:val="none" w:sz="0" w:space="0" w:color="auto"/>
            <w:right w:val="none" w:sz="0" w:space="0" w:color="auto"/>
          </w:divBdr>
        </w:div>
        <w:div w:id="543835775">
          <w:marLeft w:val="0"/>
          <w:marRight w:val="0"/>
          <w:marTop w:val="0"/>
          <w:marBottom w:val="0"/>
          <w:divBdr>
            <w:top w:val="none" w:sz="0" w:space="0" w:color="auto"/>
            <w:left w:val="none" w:sz="0" w:space="0" w:color="auto"/>
            <w:bottom w:val="none" w:sz="0" w:space="0" w:color="auto"/>
            <w:right w:val="none" w:sz="0" w:space="0" w:color="auto"/>
          </w:divBdr>
        </w:div>
        <w:div w:id="546992261">
          <w:marLeft w:val="0"/>
          <w:marRight w:val="0"/>
          <w:marTop w:val="0"/>
          <w:marBottom w:val="0"/>
          <w:divBdr>
            <w:top w:val="none" w:sz="0" w:space="0" w:color="auto"/>
            <w:left w:val="none" w:sz="0" w:space="0" w:color="auto"/>
            <w:bottom w:val="none" w:sz="0" w:space="0" w:color="auto"/>
            <w:right w:val="none" w:sz="0" w:space="0" w:color="auto"/>
          </w:divBdr>
        </w:div>
        <w:div w:id="2100446226">
          <w:marLeft w:val="0"/>
          <w:marRight w:val="0"/>
          <w:marTop w:val="0"/>
          <w:marBottom w:val="0"/>
          <w:divBdr>
            <w:top w:val="none" w:sz="0" w:space="0" w:color="auto"/>
            <w:left w:val="none" w:sz="0" w:space="0" w:color="auto"/>
            <w:bottom w:val="none" w:sz="0" w:space="0" w:color="auto"/>
            <w:right w:val="none" w:sz="0" w:space="0" w:color="auto"/>
          </w:divBdr>
        </w:div>
      </w:divsChild>
    </w:div>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92551717">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35737028">
      <w:bodyDiv w:val="1"/>
      <w:marLeft w:val="0"/>
      <w:marRight w:val="0"/>
      <w:marTop w:val="0"/>
      <w:marBottom w:val="0"/>
      <w:divBdr>
        <w:top w:val="none" w:sz="0" w:space="0" w:color="auto"/>
        <w:left w:val="none" w:sz="0" w:space="0" w:color="auto"/>
        <w:bottom w:val="none" w:sz="0" w:space="0" w:color="auto"/>
        <w:right w:val="none" w:sz="0" w:space="0" w:color="auto"/>
      </w:divBdr>
      <w:divsChild>
        <w:div w:id="1572426283">
          <w:marLeft w:val="835"/>
          <w:marRight w:val="0"/>
          <w:marTop w:val="67"/>
          <w:marBottom w:val="0"/>
          <w:divBdr>
            <w:top w:val="none" w:sz="0" w:space="0" w:color="auto"/>
            <w:left w:val="none" w:sz="0" w:space="0" w:color="auto"/>
            <w:bottom w:val="none" w:sz="0" w:space="0" w:color="auto"/>
            <w:right w:val="none" w:sz="0" w:space="0" w:color="auto"/>
          </w:divBdr>
        </w:div>
        <w:div w:id="631598854">
          <w:marLeft w:val="1411"/>
          <w:marRight w:val="0"/>
          <w:marTop w:val="67"/>
          <w:marBottom w:val="0"/>
          <w:divBdr>
            <w:top w:val="none" w:sz="0" w:space="0" w:color="auto"/>
            <w:left w:val="none" w:sz="0" w:space="0" w:color="auto"/>
            <w:bottom w:val="none" w:sz="0" w:space="0" w:color="auto"/>
            <w:right w:val="none" w:sz="0" w:space="0" w:color="auto"/>
          </w:divBdr>
        </w:div>
        <w:div w:id="1569266771">
          <w:marLeft w:val="1411"/>
          <w:marRight w:val="0"/>
          <w:marTop w:val="67"/>
          <w:marBottom w:val="0"/>
          <w:divBdr>
            <w:top w:val="none" w:sz="0" w:space="0" w:color="auto"/>
            <w:left w:val="none" w:sz="0" w:space="0" w:color="auto"/>
            <w:bottom w:val="none" w:sz="0" w:space="0" w:color="auto"/>
            <w:right w:val="none" w:sz="0" w:space="0" w:color="auto"/>
          </w:divBdr>
        </w:div>
      </w:divsChild>
    </w:div>
    <w:div w:id="758676070">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44076800">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229339527">
      <w:bodyDiv w:val="1"/>
      <w:marLeft w:val="0"/>
      <w:marRight w:val="0"/>
      <w:marTop w:val="0"/>
      <w:marBottom w:val="0"/>
      <w:divBdr>
        <w:top w:val="none" w:sz="0" w:space="0" w:color="auto"/>
        <w:left w:val="none" w:sz="0" w:space="0" w:color="auto"/>
        <w:bottom w:val="none" w:sz="0" w:space="0" w:color="auto"/>
        <w:right w:val="none" w:sz="0" w:space="0" w:color="auto"/>
      </w:divBdr>
    </w:div>
    <w:div w:id="1407066284">
      <w:bodyDiv w:val="1"/>
      <w:marLeft w:val="0"/>
      <w:marRight w:val="0"/>
      <w:marTop w:val="0"/>
      <w:marBottom w:val="0"/>
      <w:divBdr>
        <w:top w:val="none" w:sz="0" w:space="0" w:color="auto"/>
        <w:left w:val="none" w:sz="0" w:space="0" w:color="auto"/>
        <w:bottom w:val="none" w:sz="0" w:space="0" w:color="auto"/>
        <w:right w:val="none" w:sz="0" w:space="0" w:color="auto"/>
      </w:divBdr>
    </w:div>
    <w:div w:id="1413620294">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49184269">
      <w:bodyDiv w:val="1"/>
      <w:marLeft w:val="0"/>
      <w:marRight w:val="0"/>
      <w:marTop w:val="0"/>
      <w:marBottom w:val="0"/>
      <w:divBdr>
        <w:top w:val="none" w:sz="0" w:space="0" w:color="auto"/>
        <w:left w:val="none" w:sz="0" w:space="0" w:color="auto"/>
        <w:bottom w:val="none" w:sz="0" w:space="0" w:color="auto"/>
        <w:right w:val="none" w:sz="0" w:space="0" w:color="auto"/>
      </w:divBdr>
      <w:divsChild>
        <w:div w:id="1393582018">
          <w:marLeft w:val="835"/>
          <w:marRight w:val="0"/>
          <w:marTop w:val="67"/>
          <w:marBottom w:val="0"/>
          <w:divBdr>
            <w:top w:val="none" w:sz="0" w:space="0" w:color="auto"/>
            <w:left w:val="none" w:sz="0" w:space="0" w:color="auto"/>
            <w:bottom w:val="none" w:sz="0" w:space="0" w:color="auto"/>
            <w:right w:val="none" w:sz="0" w:space="0" w:color="auto"/>
          </w:divBdr>
        </w:div>
        <w:div w:id="1905295140">
          <w:marLeft w:val="1411"/>
          <w:marRight w:val="0"/>
          <w:marTop w:val="67"/>
          <w:marBottom w:val="0"/>
          <w:divBdr>
            <w:top w:val="none" w:sz="0" w:space="0" w:color="auto"/>
            <w:left w:val="none" w:sz="0" w:space="0" w:color="auto"/>
            <w:bottom w:val="none" w:sz="0" w:space="0" w:color="auto"/>
            <w:right w:val="none" w:sz="0" w:space="0" w:color="auto"/>
          </w:divBdr>
        </w:div>
        <w:div w:id="1953324125">
          <w:marLeft w:val="1411"/>
          <w:marRight w:val="0"/>
          <w:marTop w:val="67"/>
          <w:marBottom w:val="0"/>
          <w:divBdr>
            <w:top w:val="none" w:sz="0" w:space="0" w:color="auto"/>
            <w:left w:val="none" w:sz="0" w:space="0" w:color="auto"/>
            <w:bottom w:val="none" w:sz="0" w:space="0" w:color="auto"/>
            <w:right w:val="none" w:sz="0" w:space="0" w:color="auto"/>
          </w:divBdr>
        </w:div>
      </w:divsChild>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04568623">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E5C299F8-AA11-4DFD-846A-1082836B655F}">
  <ds:schemaRefs>
    <ds:schemaRef ds:uri="http://schemas.microsoft.com/sharepoint/v3/contenttype/forms"/>
  </ds:schemaRefs>
</ds:datastoreItem>
</file>

<file path=customXml/itemProps2.xml><?xml version="1.0" encoding="utf-8"?>
<ds:datastoreItem xmlns:ds="http://schemas.openxmlformats.org/officeDocument/2006/customXml" ds:itemID="{1E365B8B-3C8A-4102-9FA0-BE0666A77DA9}"/>
</file>

<file path=customXml/itemProps3.xml><?xml version="1.0" encoding="utf-8"?>
<ds:datastoreItem xmlns:ds="http://schemas.openxmlformats.org/officeDocument/2006/customXml" ds:itemID="{616C98C9-BBD8-4396-B7AF-BA812B3D5B9F}">
  <ds:schemaRefs>
    <ds:schemaRef ds:uri="http://schemas.microsoft.com/office/2006/documentManagement/types"/>
    <ds:schemaRef ds:uri="9b239327-9e80-40e4-b1b7-4394fed77a33"/>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F0273089-BBD1-4984-9229-B1BA4612B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4826</Words>
  <Characters>27573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5</cp:revision>
  <dcterms:created xsi:type="dcterms:W3CDTF">2019-04-30T12:28:00Z</dcterms:created>
  <dcterms:modified xsi:type="dcterms:W3CDTF">2019-05-04T03:16:00Z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512">
    <vt:lpwstr>256</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a70e1c9e-40a2-475e-a5ce-5d9c9441ba56</vt:lpwstr>
  </property>
  <property fmtid="{D5CDD505-2E9C-101B-9397-08002B2CF9AE}" pid="14" name="AuthorIds_UIVersion_1024">
    <vt:lpwstr>256,179</vt:lpwstr>
  </property>
  <property fmtid="{D5CDD505-2E9C-101B-9397-08002B2CF9AE}" pid="15" name="EriCOLLProjects">
    <vt:lpwstr/>
  </property>
</Properties>
</file>